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DC01E4" w14:textId="77777777" w:rsidR="00B24890" w:rsidRDefault="00B24890">
      <w:pPr>
        <w:spacing w:after="200" w:line="360" w:lineRule="auto"/>
        <w:ind w:left="567" w:hanging="283"/>
        <w:jc w:val="both"/>
      </w:pPr>
    </w:p>
    <w:p w14:paraId="00DC01E5" w14:textId="7538F920" w:rsidR="00B24890" w:rsidRDefault="004D5FB3">
      <w:pPr>
        <w:spacing w:after="200" w:line="360" w:lineRule="auto"/>
        <w:ind w:left="567"/>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Urbanistica e politica nella Genova di Antico Regime: innovazioni e persistenze</w:t>
      </w:r>
    </w:p>
    <w:p w14:paraId="00DC01E6" w14:textId="77777777" w:rsidR="00B24890" w:rsidRDefault="00B24890">
      <w:pPr>
        <w:spacing w:after="200" w:line="360" w:lineRule="auto"/>
        <w:ind w:left="567"/>
        <w:jc w:val="both"/>
        <w:rPr>
          <w:rFonts w:ascii="Times New Roman" w:eastAsia="Times New Roman" w:hAnsi="Times New Roman" w:cs="Times New Roman"/>
          <w:sz w:val="24"/>
          <w:szCs w:val="24"/>
        </w:rPr>
      </w:pPr>
    </w:p>
    <w:p w14:paraId="00DC01E7" w14:textId="26A3441B" w:rsidR="00B24890" w:rsidRDefault="003C75AB">
      <w:pPr>
        <w:spacing w:after="200" w:line="360" w:lineRule="auto"/>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Breve </w:t>
      </w:r>
      <w:r w:rsidR="004D5FB3">
        <w:rPr>
          <w:rFonts w:ascii="Times New Roman" w:eastAsia="Times New Roman" w:hAnsi="Times New Roman" w:cs="Times New Roman"/>
          <w:sz w:val="24"/>
          <w:szCs w:val="24"/>
        </w:rPr>
        <w:t>Introduzione</w:t>
      </w:r>
    </w:p>
    <w:p w14:paraId="00DC01E8" w14:textId="77777777" w:rsidR="00B24890" w:rsidRDefault="00B24890">
      <w:pPr>
        <w:spacing w:after="200" w:line="360" w:lineRule="auto"/>
        <w:ind w:left="567"/>
        <w:jc w:val="both"/>
        <w:rPr>
          <w:rFonts w:ascii="Times New Roman" w:eastAsia="Times New Roman" w:hAnsi="Times New Roman" w:cs="Times New Roman"/>
          <w:sz w:val="24"/>
          <w:szCs w:val="24"/>
        </w:rPr>
      </w:pPr>
    </w:p>
    <w:p w14:paraId="00DC01E9" w14:textId="77777777" w:rsidR="00B24890" w:rsidRDefault="004D5FB3">
      <w:pPr>
        <w:numPr>
          <w:ilvl w:val="0"/>
          <w:numId w:val="2"/>
        </w:numPr>
        <w:pBdr>
          <w:top w:val="nil"/>
          <w:left w:val="nil"/>
          <w:bottom w:val="nil"/>
          <w:right w:val="nil"/>
          <w:between w:val="nil"/>
        </w:pBdr>
        <w:spacing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L’antico e il moderno dell’Antico Regime genovese: politica e urbanistica di uno Stato oligarchico</w:t>
      </w:r>
    </w:p>
    <w:p w14:paraId="00DC01EA" w14:textId="77777777" w:rsidR="00B24890" w:rsidRDefault="00B24890">
      <w:pPr>
        <w:pBdr>
          <w:top w:val="nil"/>
          <w:left w:val="nil"/>
          <w:bottom w:val="nil"/>
          <w:right w:val="nil"/>
          <w:between w:val="nil"/>
        </w:pBdr>
        <w:spacing w:line="360" w:lineRule="auto"/>
        <w:ind w:left="927"/>
        <w:jc w:val="both"/>
        <w:rPr>
          <w:rFonts w:ascii="Times New Roman" w:eastAsia="Times New Roman" w:hAnsi="Times New Roman" w:cs="Times New Roman"/>
          <w:color w:val="000000"/>
          <w:sz w:val="24"/>
          <w:szCs w:val="24"/>
        </w:rPr>
      </w:pPr>
    </w:p>
    <w:p w14:paraId="00DC01EB" w14:textId="7AE41CB7" w:rsidR="00B24890" w:rsidRDefault="00036B3D">
      <w:pPr>
        <w:numPr>
          <w:ilvl w:val="0"/>
          <w:numId w:val="2"/>
        </w:numPr>
        <w:pBdr>
          <w:top w:val="nil"/>
          <w:left w:val="nil"/>
          <w:bottom w:val="nil"/>
          <w:right w:val="nil"/>
          <w:between w:val="nil"/>
        </w:pBdr>
        <w:spacing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Novità e innovazioni: i</w:t>
      </w:r>
      <w:r w:rsidR="004D5FB3">
        <w:rPr>
          <w:rFonts w:ascii="Times New Roman" w:eastAsia="Times New Roman" w:hAnsi="Times New Roman" w:cs="Times New Roman"/>
          <w:color w:val="000000"/>
          <w:sz w:val="24"/>
          <w:szCs w:val="24"/>
        </w:rPr>
        <w:t xml:space="preserve"> nobili </w:t>
      </w:r>
      <w:r w:rsidR="004D5FB3" w:rsidRPr="00036B3D">
        <w:rPr>
          <w:rFonts w:ascii="Times New Roman" w:eastAsia="Times New Roman" w:hAnsi="Times New Roman" w:cs="Times New Roman"/>
          <w:i/>
          <w:iCs/>
          <w:color w:val="000000"/>
          <w:sz w:val="24"/>
          <w:szCs w:val="24"/>
        </w:rPr>
        <w:t>nuovissimi</w:t>
      </w:r>
    </w:p>
    <w:p w14:paraId="00DC01EC" w14:textId="77777777" w:rsidR="00B24890" w:rsidRDefault="00B24890">
      <w:pPr>
        <w:pBdr>
          <w:top w:val="nil"/>
          <w:left w:val="nil"/>
          <w:bottom w:val="nil"/>
          <w:right w:val="nil"/>
          <w:between w:val="nil"/>
        </w:pBdr>
        <w:ind w:left="720"/>
        <w:rPr>
          <w:rFonts w:ascii="Times New Roman" w:eastAsia="Times New Roman" w:hAnsi="Times New Roman" w:cs="Times New Roman"/>
          <w:color w:val="000000"/>
          <w:sz w:val="24"/>
          <w:szCs w:val="24"/>
        </w:rPr>
      </w:pPr>
    </w:p>
    <w:p w14:paraId="00DC01ED" w14:textId="628CB5A9" w:rsidR="00B24890" w:rsidRDefault="00BF6863">
      <w:pPr>
        <w:numPr>
          <w:ilvl w:val="0"/>
          <w:numId w:val="2"/>
        </w:numPr>
        <w:pBdr>
          <w:top w:val="nil"/>
          <w:left w:val="nil"/>
          <w:bottom w:val="nil"/>
          <w:right w:val="nil"/>
          <w:between w:val="nil"/>
        </w:pBdr>
        <w:spacing w:line="360" w:lineRule="auto"/>
        <w:ind w:left="851" w:hanging="284"/>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Vallechiara</w:t>
      </w:r>
      <w:proofErr w:type="spellEnd"/>
      <w:r>
        <w:rPr>
          <w:rFonts w:ascii="Times New Roman" w:eastAsia="Times New Roman" w:hAnsi="Times New Roman" w:cs="Times New Roman"/>
          <w:color w:val="000000"/>
          <w:sz w:val="24"/>
          <w:szCs w:val="24"/>
        </w:rPr>
        <w:t>, Carbonara, il Vastato: v</w:t>
      </w:r>
      <w:r w:rsidR="004D5FB3">
        <w:rPr>
          <w:rFonts w:ascii="Times New Roman" w:eastAsia="Times New Roman" w:hAnsi="Times New Roman" w:cs="Times New Roman"/>
          <w:color w:val="000000"/>
          <w:sz w:val="24"/>
          <w:szCs w:val="24"/>
        </w:rPr>
        <w:t>aghezze di una “exclave” cittadina tra stravolgimenti e difficili resilienze</w:t>
      </w:r>
    </w:p>
    <w:p w14:paraId="00DC01EE" w14:textId="77777777" w:rsidR="00B24890" w:rsidRDefault="00B24890">
      <w:pPr>
        <w:pBdr>
          <w:top w:val="nil"/>
          <w:left w:val="nil"/>
          <w:bottom w:val="nil"/>
          <w:right w:val="nil"/>
          <w:between w:val="nil"/>
        </w:pBdr>
        <w:ind w:left="720"/>
        <w:rPr>
          <w:rFonts w:ascii="Times New Roman" w:eastAsia="Times New Roman" w:hAnsi="Times New Roman" w:cs="Times New Roman"/>
          <w:color w:val="000000"/>
          <w:sz w:val="24"/>
          <w:szCs w:val="24"/>
        </w:rPr>
      </w:pPr>
    </w:p>
    <w:p w14:paraId="00DC01EF" w14:textId="77777777" w:rsidR="00B24890" w:rsidRDefault="004D5FB3">
      <w:pPr>
        <w:numPr>
          <w:ilvl w:val="0"/>
          <w:numId w:val="2"/>
        </w:numPr>
        <w:pBdr>
          <w:top w:val="nil"/>
          <w:left w:val="nil"/>
          <w:bottom w:val="nil"/>
          <w:right w:val="nil"/>
          <w:between w:val="nil"/>
        </w:pBdr>
        <w:spacing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Nuovi Forni pubblici e la Zecca moderna</w:t>
      </w:r>
    </w:p>
    <w:p w14:paraId="00DC01F0" w14:textId="77777777" w:rsidR="00B24890" w:rsidRDefault="00B24890">
      <w:pPr>
        <w:pBdr>
          <w:top w:val="nil"/>
          <w:left w:val="nil"/>
          <w:bottom w:val="nil"/>
          <w:right w:val="nil"/>
          <w:between w:val="nil"/>
        </w:pBdr>
        <w:ind w:left="720"/>
        <w:rPr>
          <w:rFonts w:ascii="Times New Roman" w:eastAsia="Times New Roman" w:hAnsi="Times New Roman" w:cs="Times New Roman"/>
          <w:color w:val="000000"/>
          <w:sz w:val="24"/>
          <w:szCs w:val="24"/>
        </w:rPr>
      </w:pPr>
    </w:p>
    <w:p w14:paraId="00DC01F1" w14:textId="29AC79AB" w:rsidR="00B24890" w:rsidRDefault="00BF6863">
      <w:pPr>
        <w:numPr>
          <w:ilvl w:val="0"/>
          <w:numId w:val="2"/>
        </w:numPr>
        <w:pBdr>
          <w:top w:val="nil"/>
          <w:left w:val="nil"/>
          <w:bottom w:val="nil"/>
          <w:right w:val="nil"/>
          <w:between w:val="nil"/>
        </w:pBdr>
        <w:spacing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Riflessioni </w:t>
      </w:r>
      <w:r w:rsidR="004D5FB3">
        <w:rPr>
          <w:rFonts w:ascii="Times New Roman" w:eastAsia="Times New Roman" w:hAnsi="Times New Roman" w:cs="Times New Roman"/>
          <w:color w:val="000000"/>
          <w:sz w:val="24"/>
          <w:szCs w:val="24"/>
        </w:rPr>
        <w:t>sulla simbologia di potere genovese</w:t>
      </w:r>
    </w:p>
    <w:p w14:paraId="00DC01F2" w14:textId="77777777" w:rsidR="00B24890" w:rsidRDefault="00B24890">
      <w:pPr>
        <w:pBdr>
          <w:top w:val="nil"/>
          <w:left w:val="nil"/>
          <w:bottom w:val="nil"/>
          <w:right w:val="nil"/>
          <w:between w:val="nil"/>
        </w:pBdr>
        <w:ind w:left="720"/>
        <w:rPr>
          <w:rFonts w:ascii="Times New Roman" w:eastAsia="Times New Roman" w:hAnsi="Times New Roman" w:cs="Times New Roman"/>
          <w:color w:val="000000"/>
          <w:sz w:val="24"/>
          <w:szCs w:val="24"/>
        </w:rPr>
      </w:pPr>
    </w:p>
    <w:p w14:paraId="00DC01F3" w14:textId="77777777" w:rsidR="00B24890" w:rsidRDefault="00B24890">
      <w:pPr>
        <w:spacing w:after="200" w:line="360" w:lineRule="auto"/>
        <w:jc w:val="both"/>
        <w:rPr>
          <w:rFonts w:ascii="Times New Roman" w:eastAsia="Times New Roman" w:hAnsi="Times New Roman" w:cs="Times New Roman"/>
          <w:sz w:val="24"/>
          <w:szCs w:val="24"/>
        </w:rPr>
      </w:pPr>
    </w:p>
    <w:p w14:paraId="20805E3F" w14:textId="77777777" w:rsidR="008246F4" w:rsidRDefault="008246F4">
      <w:pPr>
        <w:spacing w:after="200" w:line="360" w:lineRule="auto"/>
        <w:jc w:val="both"/>
        <w:rPr>
          <w:rFonts w:ascii="Times New Roman" w:eastAsia="Times New Roman" w:hAnsi="Times New Roman" w:cs="Times New Roman"/>
          <w:sz w:val="24"/>
          <w:szCs w:val="24"/>
        </w:rPr>
      </w:pPr>
    </w:p>
    <w:p w14:paraId="295CD00F" w14:textId="77777777" w:rsidR="008246F4" w:rsidRDefault="008246F4">
      <w:pPr>
        <w:spacing w:after="200" w:line="360" w:lineRule="auto"/>
        <w:jc w:val="both"/>
        <w:rPr>
          <w:rFonts w:ascii="Times New Roman" w:eastAsia="Times New Roman" w:hAnsi="Times New Roman" w:cs="Times New Roman"/>
          <w:sz w:val="24"/>
          <w:szCs w:val="24"/>
        </w:rPr>
      </w:pPr>
    </w:p>
    <w:p w14:paraId="5C0155D5" w14:textId="77777777" w:rsidR="008246F4" w:rsidRDefault="008246F4">
      <w:pPr>
        <w:spacing w:after="200" w:line="360" w:lineRule="auto"/>
        <w:jc w:val="both"/>
        <w:rPr>
          <w:rFonts w:ascii="Times New Roman" w:eastAsia="Times New Roman" w:hAnsi="Times New Roman" w:cs="Times New Roman"/>
          <w:sz w:val="24"/>
          <w:szCs w:val="24"/>
        </w:rPr>
      </w:pPr>
    </w:p>
    <w:p w14:paraId="429A4D12" w14:textId="77777777" w:rsidR="008246F4" w:rsidRDefault="008246F4">
      <w:pPr>
        <w:spacing w:after="200" w:line="360" w:lineRule="auto"/>
        <w:jc w:val="both"/>
        <w:rPr>
          <w:rFonts w:ascii="Times New Roman" w:eastAsia="Times New Roman" w:hAnsi="Times New Roman" w:cs="Times New Roman"/>
          <w:sz w:val="24"/>
          <w:szCs w:val="24"/>
        </w:rPr>
      </w:pPr>
    </w:p>
    <w:p w14:paraId="64B44C80" w14:textId="77777777" w:rsidR="008246F4" w:rsidRDefault="008246F4">
      <w:pPr>
        <w:spacing w:after="200" w:line="360" w:lineRule="auto"/>
        <w:jc w:val="both"/>
        <w:rPr>
          <w:rFonts w:ascii="Times New Roman" w:eastAsia="Times New Roman" w:hAnsi="Times New Roman" w:cs="Times New Roman"/>
          <w:sz w:val="24"/>
          <w:szCs w:val="24"/>
        </w:rPr>
      </w:pPr>
    </w:p>
    <w:p w14:paraId="18EEAB66" w14:textId="77777777" w:rsidR="008246F4" w:rsidRDefault="008246F4">
      <w:pPr>
        <w:spacing w:after="200" w:line="360" w:lineRule="auto"/>
        <w:jc w:val="both"/>
        <w:rPr>
          <w:rFonts w:ascii="Times New Roman" w:eastAsia="Times New Roman" w:hAnsi="Times New Roman" w:cs="Times New Roman"/>
          <w:sz w:val="24"/>
          <w:szCs w:val="24"/>
        </w:rPr>
      </w:pPr>
    </w:p>
    <w:p w14:paraId="7CBDCF61" w14:textId="77777777" w:rsidR="008246F4" w:rsidRDefault="008246F4">
      <w:pPr>
        <w:spacing w:after="200" w:line="360" w:lineRule="auto"/>
        <w:jc w:val="both"/>
        <w:rPr>
          <w:rFonts w:ascii="Times New Roman" w:eastAsia="Times New Roman" w:hAnsi="Times New Roman" w:cs="Times New Roman"/>
          <w:sz w:val="24"/>
          <w:szCs w:val="24"/>
        </w:rPr>
      </w:pPr>
    </w:p>
    <w:p w14:paraId="0D9CD4D2" w14:textId="77777777" w:rsidR="008246F4" w:rsidRDefault="008246F4">
      <w:pPr>
        <w:spacing w:after="200" w:line="360" w:lineRule="auto"/>
        <w:jc w:val="both"/>
        <w:rPr>
          <w:rFonts w:ascii="Times New Roman" w:eastAsia="Times New Roman" w:hAnsi="Times New Roman" w:cs="Times New Roman"/>
          <w:sz w:val="24"/>
          <w:szCs w:val="24"/>
        </w:rPr>
      </w:pPr>
    </w:p>
    <w:p w14:paraId="0BEADB28" w14:textId="764E9BCB" w:rsidR="003C75AB" w:rsidRDefault="003C75AB">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Breve introduzione</w:t>
      </w:r>
    </w:p>
    <w:p w14:paraId="7A9E6970" w14:textId="576F8739" w:rsidR="003C75AB" w:rsidRPr="008246F4" w:rsidRDefault="003C75AB">
      <w:pPr>
        <w:spacing w:after="200" w:line="360" w:lineRule="auto"/>
        <w:jc w:val="both"/>
        <w:rPr>
          <w:rFonts w:ascii="Times New Roman" w:eastAsia="Times New Roman" w:hAnsi="Times New Roman" w:cs="Times New Roman"/>
          <w:sz w:val="24"/>
          <w:szCs w:val="24"/>
        </w:rPr>
      </w:pPr>
      <w:r w:rsidRPr="008246F4">
        <w:rPr>
          <w:rFonts w:ascii="Times New Roman" w:hAnsi="Times New Roman" w:cs="Times New Roman"/>
          <w:color w:val="000000"/>
          <w:sz w:val="24"/>
          <w:szCs w:val="24"/>
        </w:rPr>
        <w:t>Questo lavoro non è frutto di una ricerca di storia urbanistica</w:t>
      </w:r>
      <w:r w:rsidR="008069FA">
        <w:rPr>
          <w:rFonts w:ascii="Times New Roman" w:hAnsi="Times New Roman" w:cs="Times New Roman"/>
          <w:color w:val="000000"/>
          <w:sz w:val="24"/>
          <w:szCs w:val="24"/>
        </w:rPr>
        <w:t xml:space="preserve"> in senso stretto</w:t>
      </w:r>
      <w:r w:rsidR="00470D40">
        <w:rPr>
          <w:rFonts w:ascii="Times New Roman" w:hAnsi="Times New Roman" w:cs="Times New Roman"/>
          <w:color w:val="000000"/>
          <w:sz w:val="24"/>
          <w:szCs w:val="24"/>
        </w:rPr>
        <w:t>. Del resto, a</w:t>
      </w:r>
      <w:r w:rsidR="001B0E7A">
        <w:rPr>
          <w:rFonts w:ascii="Times New Roman" w:hAnsi="Times New Roman" w:cs="Times New Roman"/>
          <w:color w:val="000000"/>
          <w:sz w:val="24"/>
          <w:szCs w:val="24"/>
        </w:rPr>
        <w:t xml:space="preserve"> </w:t>
      </w:r>
      <w:r w:rsidRPr="008246F4">
        <w:rPr>
          <w:rFonts w:ascii="Times New Roman" w:hAnsi="Times New Roman" w:cs="Times New Roman"/>
          <w:color w:val="000000"/>
          <w:sz w:val="24"/>
          <w:szCs w:val="24"/>
        </w:rPr>
        <w:t>partire da</w:t>
      </w:r>
      <w:r w:rsidR="001A0F90">
        <w:rPr>
          <w:rFonts w:ascii="Times New Roman" w:hAnsi="Times New Roman" w:cs="Times New Roman"/>
          <w:color w:val="000000"/>
          <w:sz w:val="24"/>
          <w:szCs w:val="24"/>
        </w:rPr>
        <w:t>i lavori di</w:t>
      </w:r>
      <w:r w:rsidRPr="008246F4">
        <w:rPr>
          <w:rFonts w:ascii="Times New Roman" w:hAnsi="Times New Roman" w:cs="Times New Roman"/>
          <w:color w:val="000000"/>
          <w:sz w:val="24"/>
          <w:szCs w:val="24"/>
        </w:rPr>
        <w:t xml:space="preserve"> Ennio </w:t>
      </w:r>
      <w:proofErr w:type="spellStart"/>
      <w:r w:rsidRPr="008246F4">
        <w:rPr>
          <w:rFonts w:ascii="Times New Roman" w:hAnsi="Times New Roman" w:cs="Times New Roman"/>
          <w:color w:val="000000"/>
          <w:sz w:val="24"/>
          <w:szCs w:val="24"/>
        </w:rPr>
        <w:t>Poleggi</w:t>
      </w:r>
      <w:proofErr w:type="spellEnd"/>
      <w:r w:rsidR="008246F4" w:rsidRPr="008246F4">
        <w:rPr>
          <w:rStyle w:val="Rimandonotaapidipagina"/>
          <w:rFonts w:ascii="Times New Roman" w:hAnsi="Times New Roman" w:cs="Times New Roman"/>
          <w:color w:val="000000"/>
          <w:sz w:val="24"/>
          <w:szCs w:val="24"/>
        </w:rPr>
        <w:footnoteReference w:id="1"/>
      </w:r>
      <w:r w:rsidRPr="008246F4">
        <w:rPr>
          <w:rFonts w:ascii="Times New Roman" w:hAnsi="Times New Roman" w:cs="Times New Roman"/>
          <w:color w:val="000000"/>
          <w:sz w:val="24"/>
          <w:szCs w:val="24"/>
        </w:rPr>
        <w:t xml:space="preserve">, la bibliografia </w:t>
      </w:r>
      <w:r w:rsidR="001A0F90">
        <w:rPr>
          <w:rFonts w:ascii="Times New Roman" w:hAnsi="Times New Roman" w:cs="Times New Roman"/>
          <w:color w:val="000000"/>
          <w:sz w:val="24"/>
          <w:szCs w:val="24"/>
        </w:rPr>
        <w:t xml:space="preserve">su Genova </w:t>
      </w:r>
      <w:r w:rsidRPr="008246F4">
        <w:rPr>
          <w:rFonts w:ascii="Times New Roman" w:hAnsi="Times New Roman" w:cs="Times New Roman"/>
          <w:color w:val="000000"/>
          <w:sz w:val="24"/>
          <w:szCs w:val="24"/>
        </w:rPr>
        <w:t>è talmente ampia, dettagliata e puntuale</w:t>
      </w:r>
      <w:r w:rsidR="001B0E7A">
        <w:rPr>
          <w:rFonts w:ascii="Times New Roman" w:hAnsi="Times New Roman" w:cs="Times New Roman"/>
          <w:color w:val="000000"/>
          <w:sz w:val="24"/>
          <w:szCs w:val="24"/>
        </w:rPr>
        <w:t xml:space="preserve"> che viene </w:t>
      </w:r>
      <w:r w:rsidRPr="008246F4">
        <w:rPr>
          <w:rFonts w:ascii="Times New Roman" w:hAnsi="Times New Roman" w:cs="Times New Roman"/>
          <w:color w:val="000000"/>
          <w:sz w:val="24"/>
          <w:szCs w:val="24"/>
        </w:rPr>
        <w:t>da chiedersi le ragioni di un ulteriore studio, per giunta piuttosto ristretto nell</w:t>
      </w:r>
      <w:r w:rsidR="00CF0141">
        <w:rPr>
          <w:rFonts w:ascii="Times New Roman" w:hAnsi="Times New Roman" w:cs="Times New Roman"/>
          <w:color w:val="000000"/>
          <w:sz w:val="24"/>
          <w:szCs w:val="24"/>
        </w:rPr>
        <w:t>’ambito spaziale</w:t>
      </w:r>
      <w:r w:rsidRPr="008246F4">
        <w:rPr>
          <w:rFonts w:ascii="Times New Roman" w:hAnsi="Times New Roman" w:cs="Times New Roman"/>
          <w:color w:val="000000"/>
          <w:sz w:val="24"/>
          <w:szCs w:val="24"/>
        </w:rPr>
        <w:t xml:space="preserve"> e di indagine. </w:t>
      </w:r>
      <w:r w:rsidR="0069097D">
        <w:rPr>
          <w:rFonts w:ascii="Times New Roman" w:hAnsi="Times New Roman" w:cs="Times New Roman"/>
          <w:color w:val="000000"/>
          <w:sz w:val="24"/>
          <w:szCs w:val="24"/>
        </w:rPr>
        <w:t>È vero che, di là dalle continue possibilità di approfondimento</w:t>
      </w:r>
      <w:r w:rsidR="00F162AB">
        <w:rPr>
          <w:rFonts w:ascii="Times New Roman" w:hAnsi="Times New Roman" w:cs="Times New Roman"/>
          <w:color w:val="000000"/>
          <w:sz w:val="24"/>
          <w:szCs w:val="24"/>
        </w:rPr>
        <w:t>,</w:t>
      </w:r>
      <w:r w:rsidR="0069097D">
        <w:rPr>
          <w:rFonts w:ascii="Times New Roman" w:hAnsi="Times New Roman" w:cs="Times New Roman"/>
          <w:color w:val="000000"/>
          <w:sz w:val="24"/>
          <w:szCs w:val="24"/>
        </w:rPr>
        <w:t xml:space="preserve"> </w:t>
      </w:r>
      <w:r w:rsidR="000C176C">
        <w:rPr>
          <w:rFonts w:ascii="Times New Roman" w:hAnsi="Times New Roman" w:cs="Times New Roman"/>
          <w:color w:val="000000"/>
          <w:sz w:val="24"/>
          <w:szCs w:val="24"/>
        </w:rPr>
        <w:t xml:space="preserve">non si disponeva di </w:t>
      </w:r>
      <w:r w:rsidRPr="008246F4">
        <w:rPr>
          <w:rFonts w:ascii="Times New Roman" w:hAnsi="Times New Roman" w:cs="Times New Roman"/>
          <w:color w:val="000000"/>
          <w:sz w:val="24"/>
          <w:szCs w:val="24"/>
        </w:rPr>
        <w:t xml:space="preserve">un resoconto capace di mettere insieme le regioni storiche di </w:t>
      </w:r>
      <w:proofErr w:type="spellStart"/>
      <w:r w:rsidRPr="008246F4">
        <w:rPr>
          <w:rFonts w:ascii="Times New Roman" w:hAnsi="Times New Roman" w:cs="Times New Roman"/>
          <w:color w:val="000000"/>
          <w:sz w:val="24"/>
          <w:szCs w:val="24"/>
        </w:rPr>
        <w:t>Vallechiara</w:t>
      </w:r>
      <w:proofErr w:type="spellEnd"/>
      <w:r w:rsidRPr="008246F4">
        <w:rPr>
          <w:rFonts w:ascii="Times New Roman" w:hAnsi="Times New Roman" w:cs="Times New Roman"/>
          <w:color w:val="000000"/>
          <w:sz w:val="24"/>
          <w:szCs w:val="24"/>
        </w:rPr>
        <w:t>, Carbonara e del Vastato</w:t>
      </w:r>
      <w:r w:rsidR="00F162AB">
        <w:rPr>
          <w:rFonts w:ascii="Times New Roman" w:hAnsi="Times New Roman" w:cs="Times New Roman"/>
          <w:color w:val="000000"/>
          <w:sz w:val="24"/>
          <w:szCs w:val="24"/>
        </w:rPr>
        <w:t xml:space="preserve">: il che ha permesso di porre </w:t>
      </w:r>
      <w:r w:rsidRPr="008246F4">
        <w:rPr>
          <w:rFonts w:ascii="Times New Roman" w:hAnsi="Times New Roman" w:cs="Times New Roman"/>
          <w:color w:val="000000"/>
          <w:sz w:val="24"/>
          <w:szCs w:val="24"/>
        </w:rPr>
        <w:t>in risalto uno spazio</w:t>
      </w:r>
      <w:r w:rsidR="00F162AB">
        <w:rPr>
          <w:rFonts w:ascii="Times New Roman" w:hAnsi="Times New Roman" w:cs="Times New Roman"/>
          <w:color w:val="000000"/>
          <w:sz w:val="24"/>
          <w:szCs w:val="24"/>
        </w:rPr>
        <w:t xml:space="preserve"> cittadino</w:t>
      </w:r>
      <w:r w:rsidRPr="008246F4">
        <w:rPr>
          <w:rFonts w:ascii="Times New Roman" w:hAnsi="Times New Roman" w:cs="Times New Roman"/>
          <w:color w:val="000000"/>
          <w:sz w:val="24"/>
          <w:szCs w:val="24"/>
        </w:rPr>
        <w:t xml:space="preserve"> </w:t>
      </w:r>
      <w:r w:rsidR="00B87CB0">
        <w:rPr>
          <w:rFonts w:ascii="Times New Roman" w:hAnsi="Times New Roman" w:cs="Times New Roman"/>
          <w:color w:val="000000"/>
          <w:sz w:val="24"/>
          <w:szCs w:val="24"/>
        </w:rPr>
        <w:t xml:space="preserve">– quello attorno al convento di S. </w:t>
      </w:r>
      <w:proofErr w:type="spellStart"/>
      <w:r w:rsidR="00B87CB0">
        <w:rPr>
          <w:rFonts w:ascii="Times New Roman" w:hAnsi="Times New Roman" w:cs="Times New Roman"/>
          <w:color w:val="000000"/>
          <w:sz w:val="24"/>
          <w:szCs w:val="24"/>
        </w:rPr>
        <w:t>Nicolosio</w:t>
      </w:r>
      <w:proofErr w:type="spellEnd"/>
      <w:r w:rsidR="00B87CB0">
        <w:rPr>
          <w:rFonts w:ascii="Times New Roman" w:hAnsi="Times New Roman" w:cs="Times New Roman"/>
          <w:color w:val="000000"/>
          <w:sz w:val="24"/>
          <w:szCs w:val="24"/>
        </w:rPr>
        <w:t xml:space="preserve"> – oggi</w:t>
      </w:r>
      <w:r w:rsidRPr="008246F4">
        <w:rPr>
          <w:rFonts w:ascii="Times New Roman" w:hAnsi="Times New Roman" w:cs="Times New Roman"/>
          <w:color w:val="000000"/>
          <w:sz w:val="24"/>
          <w:szCs w:val="24"/>
        </w:rPr>
        <w:t xml:space="preserve"> pressoché misconosciuto. </w:t>
      </w:r>
      <w:r w:rsidR="0072362E">
        <w:rPr>
          <w:rFonts w:ascii="Times New Roman" w:hAnsi="Times New Roman" w:cs="Times New Roman"/>
          <w:color w:val="000000"/>
          <w:sz w:val="24"/>
          <w:szCs w:val="24"/>
        </w:rPr>
        <w:t>Ed è altrettanto vero che g</w:t>
      </w:r>
      <w:r w:rsidR="0081207A">
        <w:rPr>
          <w:rFonts w:ascii="Times New Roman" w:hAnsi="Times New Roman" w:cs="Times New Roman"/>
          <w:color w:val="000000"/>
          <w:sz w:val="24"/>
          <w:szCs w:val="24"/>
        </w:rPr>
        <w:t xml:space="preserve">li studi non avevano dato il giusto rilievo all’edificazione dei nuovi Forni Pubblici, </w:t>
      </w:r>
      <w:r w:rsidR="00E02352">
        <w:rPr>
          <w:rFonts w:ascii="Times New Roman" w:hAnsi="Times New Roman" w:cs="Times New Roman"/>
          <w:color w:val="000000"/>
          <w:sz w:val="24"/>
          <w:szCs w:val="24"/>
        </w:rPr>
        <w:t xml:space="preserve">le cui vicende </w:t>
      </w:r>
      <w:r w:rsidR="006746F7">
        <w:rPr>
          <w:rFonts w:ascii="Times New Roman" w:hAnsi="Times New Roman" w:cs="Times New Roman"/>
          <w:color w:val="000000"/>
          <w:sz w:val="24"/>
          <w:szCs w:val="24"/>
        </w:rPr>
        <w:t xml:space="preserve">attendevano non soltanto una ricognizione, ma anche e soprattutto </w:t>
      </w:r>
      <w:r w:rsidR="00A06B41">
        <w:rPr>
          <w:rFonts w:ascii="Times New Roman" w:hAnsi="Times New Roman" w:cs="Times New Roman"/>
          <w:color w:val="000000"/>
          <w:sz w:val="24"/>
          <w:szCs w:val="24"/>
        </w:rPr>
        <w:t xml:space="preserve">una corretta collocazione all’interno di </w:t>
      </w:r>
      <w:r w:rsidR="00115101">
        <w:rPr>
          <w:rFonts w:ascii="Times New Roman" w:hAnsi="Times New Roman" w:cs="Times New Roman"/>
          <w:color w:val="000000"/>
          <w:sz w:val="24"/>
          <w:szCs w:val="24"/>
        </w:rPr>
        <w:t>una politica</w:t>
      </w:r>
      <w:r w:rsidR="00A06B41">
        <w:rPr>
          <w:rFonts w:ascii="Times New Roman" w:hAnsi="Times New Roman" w:cs="Times New Roman"/>
          <w:color w:val="000000"/>
          <w:sz w:val="24"/>
          <w:szCs w:val="24"/>
        </w:rPr>
        <w:t xml:space="preserve"> sociale che potrà anche essere tacciata di paternalismo</w:t>
      </w:r>
      <w:r w:rsidR="00184A84">
        <w:rPr>
          <w:rFonts w:ascii="Times New Roman" w:hAnsi="Times New Roman" w:cs="Times New Roman"/>
          <w:color w:val="000000"/>
          <w:sz w:val="24"/>
          <w:szCs w:val="24"/>
        </w:rPr>
        <w:t xml:space="preserve">: a patto, però, di non negarne la sostanziale efficacia. </w:t>
      </w:r>
      <w:r w:rsidR="005571B5">
        <w:rPr>
          <w:rFonts w:ascii="Times New Roman" w:hAnsi="Times New Roman" w:cs="Times New Roman"/>
          <w:color w:val="000000"/>
          <w:sz w:val="24"/>
          <w:szCs w:val="24"/>
        </w:rPr>
        <w:t>Queste e altre</w:t>
      </w:r>
      <w:r w:rsidR="00263422">
        <w:rPr>
          <w:rFonts w:ascii="Times New Roman" w:hAnsi="Times New Roman" w:cs="Times New Roman"/>
          <w:color w:val="000000"/>
          <w:sz w:val="24"/>
          <w:szCs w:val="24"/>
        </w:rPr>
        <w:t xml:space="preserve"> questioni occupano le pagine a seguire</w:t>
      </w:r>
      <w:r w:rsidR="00990FBB">
        <w:rPr>
          <w:rFonts w:ascii="Times New Roman" w:hAnsi="Times New Roman" w:cs="Times New Roman"/>
          <w:color w:val="000000"/>
          <w:sz w:val="24"/>
          <w:szCs w:val="24"/>
        </w:rPr>
        <w:t xml:space="preserve">, assumendo però una natura </w:t>
      </w:r>
      <w:r w:rsidR="0072362E">
        <w:rPr>
          <w:rFonts w:ascii="Times New Roman" w:hAnsi="Times New Roman" w:cs="Times New Roman"/>
          <w:color w:val="000000"/>
          <w:sz w:val="24"/>
          <w:szCs w:val="24"/>
        </w:rPr>
        <w:t xml:space="preserve">in qualche modo </w:t>
      </w:r>
      <w:r w:rsidR="00990FBB">
        <w:rPr>
          <w:rFonts w:ascii="Times New Roman" w:hAnsi="Times New Roman" w:cs="Times New Roman"/>
          <w:color w:val="000000"/>
          <w:sz w:val="24"/>
          <w:szCs w:val="24"/>
        </w:rPr>
        <w:t>pretestuosa</w:t>
      </w:r>
      <w:r w:rsidR="002B5080">
        <w:rPr>
          <w:rFonts w:ascii="Times New Roman" w:hAnsi="Times New Roman" w:cs="Times New Roman"/>
          <w:color w:val="000000"/>
          <w:sz w:val="24"/>
          <w:szCs w:val="24"/>
        </w:rPr>
        <w:t>: del resto, s</w:t>
      </w:r>
      <w:r w:rsidR="00AD0BC0" w:rsidRPr="00AD0BC0">
        <w:rPr>
          <w:rFonts w:ascii="Times New Roman" w:hAnsi="Times New Roman" w:cs="Times New Roman"/>
          <w:color w:val="000000"/>
          <w:sz w:val="24"/>
          <w:szCs w:val="24"/>
        </w:rPr>
        <w:t>e la politica è il governo della polis, in qualunque modo possa essere concepita</w:t>
      </w:r>
      <w:r w:rsidR="00AD0BC0" w:rsidRPr="00AD0BC0">
        <w:rPr>
          <w:rFonts w:ascii="Times New Roman" w:hAnsi="Times New Roman" w:cs="Times New Roman"/>
          <w:color w:val="000000"/>
          <w:sz w:val="24"/>
          <w:szCs w:val="24"/>
          <w:vertAlign w:val="superscript"/>
        </w:rPr>
        <w:footnoteReference w:id="2"/>
      </w:r>
      <w:r w:rsidR="00AD0BC0" w:rsidRPr="00AD0BC0">
        <w:rPr>
          <w:rFonts w:ascii="Times New Roman" w:hAnsi="Times New Roman" w:cs="Times New Roman"/>
          <w:color w:val="000000"/>
          <w:sz w:val="24"/>
          <w:szCs w:val="24"/>
        </w:rPr>
        <w:t>, risulta problematico indagare i cambiamenti urbanistici tralasciandone i sottesi significati e presupposti politici.</w:t>
      </w:r>
      <w:r w:rsidR="002B5080">
        <w:rPr>
          <w:rFonts w:ascii="Times New Roman" w:hAnsi="Times New Roman" w:cs="Times New Roman"/>
          <w:color w:val="000000"/>
          <w:sz w:val="24"/>
          <w:szCs w:val="24"/>
        </w:rPr>
        <w:t xml:space="preserve"> </w:t>
      </w:r>
      <w:r w:rsidR="00B57EF7" w:rsidRPr="00B57EF7">
        <w:rPr>
          <w:rFonts w:ascii="Times New Roman" w:hAnsi="Times New Roman" w:cs="Times New Roman"/>
          <w:color w:val="000000"/>
          <w:sz w:val="24"/>
          <w:szCs w:val="24"/>
        </w:rPr>
        <w:t xml:space="preserve">A meno di non restare su un piano puramente descrittivo, che però non renderebbe giustizia ai caratteri distintivi della storia dell’urbanistica genovese. </w:t>
      </w:r>
      <w:r w:rsidR="002B5080">
        <w:rPr>
          <w:rFonts w:ascii="Times New Roman" w:hAnsi="Times New Roman" w:cs="Times New Roman"/>
          <w:color w:val="000000"/>
          <w:sz w:val="24"/>
          <w:szCs w:val="24"/>
        </w:rPr>
        <w:t xml:space="preserve">In questa direzione, </w:t>
      </w:r>
      <w:r w:rsidR="00C7240B">
        <w:rPr>
          <w:rFonts w:ascii="Times New Roman" w:hAnsi="Times New Roman" w:cs="Times New Roman"/>
          <w:color w:val="000000"/>
          <w:sz w:val="24"/>
          <w:szCs w:val="24"/>
        </w:rPr>
        <w:t xml:space="preserve">i </w:t>
      </w:r>
      <w:r w:rsidRPr="008246F4">
        <w:rPr>
          <w:rFonts w:ascii="Times New Roman" w:hAnsi="Times New Roman" w:cs="Times New Roman"/>
          <w:color w:val="000000"/>
          <w:sz w:val="24"/>
          <w:szCs w:val="24"/>
        </w:rPr>
        <w:t>cambiamenti che hanno interessato l’attuale largo della Zecca</w:t>
      </w:r>
      <w:r w:rsidR="00C7240B">
        <w:rPr>
          <w:rFonts w:ascii="Times New Roman" w:hAnsi="Times New Roman" w:cs="Times New Roman"/>
          <w:color w:val="000000"/>
          <w:sz w:val="24"/>
          <w:szCs w:val="24"/>
        </w:rPr>
        <w:t xml:space="preserve"> hanno fornito spunti </w:t>
      </w:r>
      <w:r w:rsidR="00263422">
        <w:rPr>
          <w:rFonts w:ascii="Times New Roman" w:hAnsi="Times New Roman" w:cs="Times New Roman"/>
          <w:color w:val="000000"/>
          <w:sz w:val="24"/>
          <w:szCs w:val="24"/>
        </w:rPr>
        <w:t xml:space="preserve">per indagare </w:t>
      </w:r>
      <w:r w:rsidRPr="008246F4">
        <w:rPr>
          <w:rFonts w:ascii="Times New Roman" w:hAnsi="Times New Roman" w:cs="Times New Roman"/>
          <w:color w:val="000000"/>
          <w:sz w:val="24"/>
          <w:szCs w:val="24"/>
        </w:rPr>
        <w:t>novità, innovazioni e persistenze</w:t>
      </w:r>
      <w:r w:rsidR="00C7240B">
        <w:rPr>
          <w:rFonts w:ascii="Times New Roman" w:hAnsi="Times New Roman" w:cs="Times New Roman"/>
          <w:color w:val="000000"/>
          <w:sz w:val="24"/>
          <w:szCs w:val="24"/>
        </w:rPr>
        <w:t xml:space="preserve"> su un piano nel quale urbanistica e politica s</w:t>
      </w:r>
      <w:r w:rsidR="00334474">
        <w:rPr>
          <w:rFonts w:ascii="Times New Roman" w:hAnsi="Times New Roman" w:cs="Times New Roman"/>
          <w:color w:val="000000"/>
          <w:sz w:val="24"/>
          <w:szCs w:val="24"/>
        </w:rPr>
        <w:t xml:space="preserve">ono messe a confronto, riflettendo </w:t>
      </w:r>
      <w:r w:rsidR="00E87A8B">
        <w:rPr>
          <w:rFonts w:ascii="Times New Roman" w:hAnsi="Times New Roman" w:cs="Times New Roman"/>
          <w:color w:val="000000"/>
          <w:sz w:val="24"/>
          <w:szCs w:val="24"/>
        </w:rPr>
        <w:t xml:space="preserve">le sfumature di </w:t>
      </w:r>
      <w:r w:rsidRPr="008246F4">
        <w:rPr>
          <w:rFonts w:ascii="Times New Roman" w:hAnsi="Times New Roman" w:cs="Times New Roman"/>
          <w:color w:val="000000"/>
          <w:sz w:val="24"/>
          <w:szCs w:val="24"/>
        </w:rPr>
        <w:t>una mentalità sociale e di poter</w:t>
      </w:r>
      <w:r w:rsidR="00E87A8B">
        <w:rPr>
          <w:rFonts w:ascii="Times New Roman" w:hAnsi="Times New Roman" w:cs="Times New Roman"/>
          <w:color w:val="000000"/>
          <w:sz w:val="24"/>
          <w:szCs w:val="24"/>
        </w:rPr>
        <w:t>e</w:t>
      </w:r>
      <w:r w:rsidRPr="008246F4">
        <w:rPr>
          <w:rFonts w:ascii="Times New Roman" w:hAnsi="Times New Roman" w:cs="Times New Roman"/>
          <w:color w:val="000000"/>
          <w:sz w:val="24"/>
          <w:szCs w:val="24"/>
        </w:rPr>
        <w:t xml:space="preserve"> fatta di strade </w:t>
      </w:r>
      <w:r w:rsidR="000B7361">
        <w:rPr>
          <w:rFonts w:ascii="Times New Roman" w:hAnsi="Times New Roman" w:cs="Times New Roman"/>
          <w:color w:val="000000"/>
          <w:sz w:val="24"/>
          <w:szCs w:val="24"/>
        </w:rPr>
        <w:t xml:space="preserve">e nobiltà </w:t>
      </w:r>
      <w:r w:rsidRPr="008246F4">
        <w:rPr>
          <w:rFonts w:ascii="Times New Roman" w:hAnsi="Times New Roman" w:cs="Times New Roman"/>
          <w:color w:val="000000"/>
          <w:sz w:val="24"/>
          <w:szCs w:val="24"/>
        </w:rPr>
        <w:t>“nuove”</w:t>
      </w:r>
      <w:r w:rsidR="000B7361">
        <w:rPr>
          <w:rFonts w:ascii="Times New Roman" w:hAnsi="Times New Roman" w:cs="Times New Roman"/>
          <w:color w:val="000000"/>
          <w:sz w:val="24"/>
          <w:szCs w:val="24"/>
        </w:rPr>
        <w:t>, poi “nuovissim</w:t>
      </w:r>
      <w:r w:rsidR="00916368">
        <w:rPr>
          <w:rFonts w:ascii="Times New Roman" w:hAnsi="Times New Roman" w:cs="Times New Roman"/>
          <w:color w:val="000000"/>
          <w:sz w:val="24"/>
          <w:szCs w:val="24"/>
        </w:rPr>
        <w:t>e</w:t>
      </w:r>
      <w:r w:rsidR="000B7361">
        <w:rPr>
          <w:rFonts w:ascii="Times New Roman" w:hAnsi="Times New Roman" w:cs="Times New Roman"/>
          <w:color w:val="000000"/>
          <w:sz w:val="24"/>
          <w:szCs w:val="24"/>
        </w:rPr>
        <w:t xml:space="preserve">”; </w:t>
      </w:r>
      <w:r w:rsidR="00916368">
        <w:rPr>
          <w:rFonts w:ascii="Times New Roman" w:hAnsi="Times New Roman" w:cs="Times New Roman"/>
          <w:color w:val="000000"/>
          <w:sz w:val="24"/>
          <w:szCs w:val="24"/>
        </w:rPr>
        <w:t xml:space="preserve">e </w:t>
      </w:r>
      <w:r w:rsidRPr="008246F4">
        <w:rPr>
          <w:rFonts w:ascii="Times New Roman" w:hAnsi="Times New Roman" w:cs="Times New Roman"/>
          <w:color w:val="000000"/>
          <w:sz w:val="24"/>
          <w:szCs w:val="24"/>
        </w:rPr>
        <w:t>di un sentimento dell’antico radicato nell</w:t>
      </w:r>
      <w:r w:rsidR="000B7361">
        <w:rPr>
          <w:rFonts w:ascii="Times New Roman" w:hAnsi="Times New Roman" w:cs="Times New Roman"/>
          <w:color w:val="000000"/>
          <w:sz w:val="24"/>
          <w:szCs w:val="24"/>
        </w:rPr>
        <w:t xml:space="preserve">a </w:t>
      </w:r>
      <w:r w:rsidRPr="008246F4">
        <w:rPr>
          <w:rFonts w:ascii="Times New Roman" w:hAnsi="Times New Roman" w:cs="Times New Roman"/>
          <w:color w:val="000000"/>
          <w:sz w:val="24"/>
          <w:szCs w:val="24"/>
        </w:rPr>
        <w:t>“vecchia”</w:t>
      </w:r>
      <w:r w:rsidR="000B7361">
        <w:rPr>
          <w:rFonts w:ascii="Times New Roman" w:hAnsi="Times New Roman" w:cs="Times New Roman"/>
          <w:color w:val="000000"/>
          <w:sz w:val="24"/>
          <w:szCs w:val="24"/>
        </w:rPr>
        <w:t xml:space="preserve"> aristocrazia feudale</w:t>
      </w:r>
      <w:r w:rsidRPr="008246F4">
        <w:rPr>
          <w:rFonts w:ascii="Times New Roman" w:hAnsi="Times New Roman" w:cs="Times New Roman"/>
          <w:color w:val="000000"/>
          <w:sz w:val="24"/>
          <w:szCs w:val="24"/>
        </w:rPr>
        <w:t xml:space="preserve">. Marginali, chiuse in una sorta di bolla urbanistica, le regioni di </w:t>
      </w:r>
      <w:proofErr w:type="spellStart"/>
      <w:r w:rsidRPr="008246F4">
        <w:rPr>
          <w:rFonts w:ascii="Times New Roman" w:hAnsi="Times New Roman" w:cs="Times New Roman"/>
          <w:color w:val="000000"/>
          <w:sz w:val="24"/>
          <w:szCs w:val="24"/>
        </w:rPr>
        <w:t>Vallechiara</w:t>
      </w:r>
      <w:proofErr w:type="spellEnd"/>
      <w:r w:rsidRPr="008246F4">
        <w:rPr>
          <w:rFonts w:ascii="Times New Roman" w:hAnsi="Times New Roman" w:cs="Times New Roman"/>
          <w:color w:val="000000"/>
          <w:sz w:val="24"/>
          <w:szCs w:val="24"/>
        </w:rPr>
        <w:t xml:space="preserve">, Carbonara e del Vastato </w:t>
      </w:r>
      <w:r w:rsidR="00E60293">
        <w:rPr>
          <w:rFonts w:ascii="Times New Roman" w:hAnsi="Times New Roman" w:cs="Times New Roman"/>
          <w:color w:val="000000"/>
          <w:sz w:val="24"/>
          <w:szCs w:val="24"/>
        </w:rPr>
        <w:t xml:space="preserve">sono uno specchio degli andamenti della politica </w:t>
      </w:r>
      <w:r w:rsidR="000B0FC6">
        <w:rPr>
          <w:rFonts w:ascii="Times New Roman" w:hAnsi="Times New Roman" w:cs="Times New Roman"/>
          <w:color w:val="000000"/>
          <w:sz w:val="24"/>
          <w:szCs w:val="24"/>
        </w:rPr>
        <w:t>oligarchica genovese, di cui restituiscono l</w:t>
      </w:r>
      <w:r w:rsidRPr="008246F4">
        <w:rPr>
          <w:rFonts w:ascii="Times New Roman" w:hAnsi="Times New Roman" w:cs="Times New Roman"/>
          <w:color w:val="000000"/>
          <w:sz w:val="24"/>
          <w:szCs w:val="24"/>
        </w:rPr>
        <w:t xml:space="preserve">a </w:t>
      </w:r>
      <w:r w:rsidR="000B0FC6">
        <w:rPr>
          <w:rFonts w:ascii="Times New Roman" w:hAnsi="Times New Roman" w:cs="Times New Roman"/>
          <w:color w:val="000000"/>
          <w:sz w:val="24"/>
          <w:szCs w:val="24"/>
        </w:rPr>
        <w:t xml:space="preserve">sopraggiunta </w:t>
      </w:r>
      <w:r w:rsidRPr="008246F4">
        <w:rPr>
          <w:rFonts w:ascii="Times New Roman" w:hAnsi="Times New Roman" w:cs="Times New Roman"/>
          <w:color w:val="000000"/>
          <w:sz w:val="24"/>
          <w:szCs w:val="24"/>
        </w:rPr>
        <w:t xml:space="preserve">ritrosia verso il nuovo, dopo la stagione del </w:t>
      </w:r>
      <w:r w:rsidR="00351AF9">
        <w:rPr>
          <w:rFonts w:ascii="Times New Roman" w:hAnsi="Times New Roman" w:cs="Times New Roman"/>
          <w:color w:val="000000"/>
          <w:sz w:val="24"/>
          <w:szCs w:val="24"/>
        </w:rPr>
        <w:t xml:space="preserve">grande </w:t>
      </w:r>
      <w:r w:rsidRPr="008246F4">
        <w:rPr>
          <w:rFonts w:ascii="Times New Roman" w:hAnsi="Times New Roman" w:cs="Times New Roman"/>
          <w:color w:val="000000"/>
          <w:sz w:val="24"/>
          <w:szCs w:val="24"/>
        </w:rPr>
        <w:t>rinnovamento Cinque-Seicentesco</w:t>
      </w:r>
      <w:r w:rsidR="000B0FC6">
        <w:rPr>
          <w:rFonts w:ascii="Times New Roman" w:hAnsi="Times New Roman" w:cs="Times New Roman"/>
          <w:color w:val="000000"/>
          <w:sz w:val="24"/>
          <w:szCs w:val="24"/>
        </w:rPr>
        <w:t xml:space="preserve">. </w:t>
      </w:r>
      <w:r w:rsidR="0046190A">
        <w:rPr>
          <w:rFonts w:ascii="Times New Roman" w:hAnsi="Times New Roman" w:cs="Times New Roman"/>
          <w:color w:val="000000"/>
          <w:sz w:val="24"/>
          <w:szCs w:val="24"/>
        </w:rPr>
        <w:t xml:space="preserve">Un lessico urbanistico e politico che </w:t>
      </w:r>
      <w:r w:rsidR="00E82A18">
        <w:rPr>
          <w:rFonts w:ascii="Times New Roman" w:hAnsi="Times New Roman" w:cs="Times New Roman"/>
          <w:color w:val="000000"/>
          <w:sz w:val="24"/>
          <w:szCs w:val="24"/>
        </w:rPr>
        <w:t>porta a una rilettura</w:t>
      </w:r>
      <w:r w:rsidR="00351AF9">
        <w:rPr>
          <w:rFonts w:ascii="Times New Roman" w:hAnsi="Times New Roman" w:cs="Times New Roman"/>
          <w:color w:val="000000"/>
          <w:sz w:val="24"/>
          <w:szCs w:val="24"/>
        </w:rPr>
        <w:t xml:space="preserve"> </w:t>
      </w:r>
      <w:r w:rsidR="0095543E">
        <w:rPr>
          <w:rFonts w:ascii="Times New Roman" w:hAnsi="Times New Roman" w:cs="Times New Roman"/>
          <w:color w:val="000000"/>
          <w:sz w:val="24"/>
          <w:szCs w:val="24"/>
        </w:rPr>
        <w:t>dell’</w:t>
      </w:r>
      <w:r w:rsidRPr="008246F4">
        <w:rPr>
          <w:rFonts w:ascii="Times New Roman" w:hAnsi="Times New Roman" w:cs="Times New Roman"/>
          <w:color w:val="000000"/>
          <w:sz w:val="24"/>
          <w:szCs w:val="24"/>
        </w:rPr>
        <w:t xml:space="preserve">immobilismo </w:t>
      </w:r>
      <w:r w:rsidR="0095543E">
        <w:rPr>
          <w:rFonts w:ascii="Times New Roman" w:hAnsi="Times New Roman" w:cs="Times New Roman"/>
          <w:color w:val="000000"/>
          <w:sz w:val="24"/>
          <w:szCs w:val="24"/>
        </w:rPr>
        <w:t>Settecentesco genovese</w:t>
      </w:r>
      <w:r w:rsidR="004816F6">
        <w:rPr>
          <w:rFonts w:ascii="Times New Roman" w:hAnsi="Times New Roman" w:cs="Times New Roman"/>
          <w:color w:val="000000"/>
          <w:sz w:val="24"/>
          <w:szCs w:val="24"/>
        </w:rPr>
        <w:t xml:space="preserve">, </w:t>
      </w:r>
      <w:r w:rsidRPr="008246F4">
        <w:rPr>
          <w:rFonts w:ascii="Times New Roman" w:hAnsi="Times New Roman" w:cs="Times New Roman"/>
          <w:color w:val="000000"/>
          <w:sz w:val="24"/>
          <w:szCs w:val="24"/>
        </w:rPr>
        <w:t>in una prospettiva in cui l’organizzazione degli spazi segue, e in alcuni casi anticipa, i mutamenti politici e istituzionali della Repubblica. Uno Stato più eclettico che misoneista, come dimostra la sua complessa raffigurazione simbolica</w:t>
      </w:r>
      <w:r w:rsidR="00F923A0">
        <w:rPr>
          <w:rFonts w:ascii="Times New Roman" w:hAnsi="Times New Roman" w:cs="Times New Roman"/>
          <w:color w:val="000000"/>
          <w:sz w:val="24"/>
          <w:szCs w:val="24"/>
        </w:rPr>
        <w:t xml:space="preserve">: </w:t>
      </w:r>
      <w:r w:rsidRPr="008246F4">
        <w:rPr>
          <w:rFonts w:ascii="Times New Roman" w:hAnsi="Times New Roman" w:cs="Times New Roman"/>
          <w:color w:val="000000"/>
          <w:sz w:val="24"/>
          <w:szCs w:val="24"/>
        </w:rPr>
        <w:t xml:space="preserve">uno spazio questa volta immaginario, prima ancora che figurativo, </w:t>
      </w:r>
      <w:r w:rsidR="00F923A0">
        <w:rPr>
          <w:rFonts w:ascii="Times New Roman" w:hAnsi="Times New Roman" w:cs="Times New Roman"/>
          <w:color w:val="000000"/>
          <w:sz w:val="24"/>
          <w:szCs w:val="24"/>
        </w:rPr>
        <w:t xml:space="preserve">nel quale si scorgono le virtuose </w:t>
      </w:r>
      <w:r w:rsidRPr="008246F4">
        <w:rPr>
          <w:rFonts w:ascii="Times New Roman" w:hAnsi="Times New Roman" w:cs="Times New Roman"/>
          <w:color w:val="000000"/>
          <w:sz w:val="24"/>
          <w:szCs w:val="24"/>
        </w:rPr>
        <w:t xml:space="preserve">combinazioni e sovrapposizioni tra antico e moderno. </w:t>
      </w:r>
      <w:r w:rsidR="00876F5D">
        <w:rPr>
          <w:rFonts w:ascii="Times New Roman" w:hAnsi="Times New Roman" w:cs="Times New Roman"/>
          <w:color w:val="000000"/>
          <w:sz w:val="24"/>
          <w:szCs w:val="24"/>
        </w:rPr>
        <w:lastRenderedPageBreak/>
        <w:t>Innovazioni, persistenze, ritrosie e realismo:</w:t>
      </w:r>
      <w:r w:rsidR="00300664">
        <w:rPr>
          <w:rFonts w:ascii="Times New Roman" w:hAnsi="Times New Roman" w:cs="Times New Roman"/>
          <w:color w:val="000000"/>
          <w:sz w:val="24"/>
          <w:szCs w:val="24"/>
        </w:rPr>
        <w:t xml:space="preserve"> prima che in altre realtà, è</w:t>
      </w:r>
      <w:r w:rsidR="00876F5D">
        <w:rPr>
          <w:rFonts w:ascii="Times New Roman" w:hAnsi="Times New Roman" w:cs="Times New Roman"/>
          <w:color w:val="000000"/>
          <w:sz w:val="24"/>
          <w:szCs w:val="24"/>
        </w:rPr>
        <w:t xml:space="preserve"> a Genova </w:t>
      </w:r>
      <w:r w:rsidR="00300664">
        <w:rPr>
          <w:rFonts w:ascii="Times New Roman" w:hAnsi="Times New Roman" w:cs="Times New Roman"/>
          <w:color w:val="000000"/>
          <w:sz w:val="24"/>
          <w:szCs w:val="24"/>
        </w:rPr>
        <w:t xml:space="preserve">che si fa largo </w:t>
      </w:r>
      <w:r w:rsidRPr="008246F4">
        <w:rPr>
          <w:rFonts w:ascii="Times New Roman" w:hAnsi="Times New Roman" w:cs="Times New Roman"/>
          <w:color w:val="000000"/>
          <w:sz w:val="24"/>
          <w:szCs w:val="24"/>
        </w:rPr>
        <w:t>un laissez-faire finanziario</w:t>
      </w:r>
      <w:r w:rsidR="00E9047E">
        <w:rPr>
          <w:rFonts w:ascii="Times New Roman" w:hAnsi="Times New Roman" w:cs="Times New Roman"/>
          <w:color w:val="000000"/>
          <w:sz w:val="24"/>
          <w:szCs w:val="24"/>
        </w:rPr>
        <w:t xml:space="preserve"> ed</w:t>
      </w:r>
      <w:r w:rsidRPr="008246F4">
        <w:rPr>
          <w:rFonts w:ascii="Times New Roman" w:hAnsi="Times New Roman" w:cs="Times New Roman"/>
          <w:color w:val="000000"/>
          <w:sz w:val="24"/>
          <w:szCs w:val="24"/>
        </w:rPr>
        <w:t xml:space="preserve"> economico</w:t>
      </w:r>
      <w:r w:rsidR="00E9047E">
        <w:rPr>
          <w:rFonts w:ascii="Times New Roman" w:hAnsi="Times New Roman" w:cs="Times New Roman"/>
          <w:color w:val="000000"/>
          <w:sz w:val="24"/>
          <w:szCs w:val="24"/>
        </w:rPr>
        <w:t xml:space="preserve"> che si ritrova sul piano urbanistico: in quella </w:t>
      </w:r>
      <w:r w:rsidR="00E774A1" w:rsidRPr="00C34A47">
        <w:rPr>
          <w:rFonts w:ascii="Times New Roman" w:hAnsi="Times New Roman" w:cs="Times New Roman"/>
          <w:i/>
          <w:iCs/>
          <w:color w:val="000000"/>
          <w:sz w:val="24"/>
          <w:szCs w:val="24"/>
        </w:rPr>
        <w:t>C</w:t>
      </w:r>
      <w:r w:rsidR="00C34A47" w:rsidRPr="00C34A47">
        <w:rPr>
          <w:rFonts w:ascii="Times New Roman" w:hAnsi="Times New Roman" w:cs="Times New Roman"/>
          <w:i/>
          <w:iCs/>
          <w:color w:val="000000"/>
          <w:sz w:val="24"/>
          <w:szCs w:val="24"/>
        </w:rPr>
        <w:t xml:space="preserve">iviltà </w:t>
      </w:r>
      <w:r w:rsidR="00E774A1" w:rsidRPr="00C34A47">
        <w:rPr>
          <w:rFonts w:ascii="Times New Roman" w:hAnsi="Times New Roman" w:cs="Times New Roman"/>
          <w:i/>
          <w:iCs/>
          <w:color w:val="000000"/>
          <w:sz w:val="24"/>
          <w:szCs w:val="24"/>
        </w:rPr>
        <w:t>di palazzi</w:t>
      </w:r>
      <w:r w:rsidR="00E774A1">
        <w:rPr>
          <w:rFonts w:ascii="Times New Roman" w:hAnsi="Times New Roman" w:cs="Times New Roman"/>
          <w:color w:val="000000"/>
          <w:sz w:val="24"/>
          <w:szCs w:val="24"/>
        </w:rPr>
        <w:t xml:space="preserve">, per citare ancora </w:t>
      </w:r>
      <w:proofErr w:type="spellStart"/>
      <w:r w:rsidR="00E774A1">
        <w:rPr>
          <w:rFonts w:ascii="Times New Roman" w:hAnsi="Times New Roman" w:cs="Times New Roman"/>
          <w:color w:val="000000"/>
          <w:sz w:val="24"/>
          <w:szCs w:val="24"/>
        </w:rPr>
        <w:t>Poleggi</w:t>
      </w:r>
      <w:proofErr w:type="spellEnd"/>
      <w:r w:rsidR="00E774A1">
        <w:rPr>
          <w:rStyle w:val="Rimandonotaapidipagina"/>
          <w:rFonts w:ascii="Times New Roman" w:hAnsi="Times New Roman" w:cs="Times New Roman"/>
          <w:color w:val="000000"/>
          <w:sz w:val="24"/>
          <w:szCs w:val="24"/>
        </w:rPr>
        <w:footnoteReference w:id="3"/>
      </w:r>
      <w:r w:rsidR="00896C16">
        <w:rPr>
          <w:rFonts w:ascii="Times New Roman" w:hAnsi="Times New Roman" w:cs="Times New Roman"/>
          <w:color w:val="000000"/>
          <w:sz w:val="24"/>
          <w:szCs w:val="24"/>
        </w:rPr>
        <w:t xml:space="preserve">, </w:t>
      </w:r>
      <w:r w:rsidR="004D2554">
        <w:rPr>
          <w:rFonts w:ascii="Times New Roman" w:hAnsi="Times New Roman" w:cs="Times New Roman"/>
          <w:color w:val="000000"/>
          <w:sz w:val="24"/>
          <w:szCs w:val="24"/>
        </w:rPr>
        <w:t xml:space="preserve">nella quale </w:t>
      </w:r>
      <w:r w:rsidR="00861222">
        <w:rPr>
          <w:rFonts w:ascii="Times New Roman" w:hAnsi="Times New Roman" w:cs="Times New Roman"/>
          <w:color w:val="000000"/>
          <w:sz w:val="24"/>
          <w:szCs w:val="24"/>
        </w:rPr>
        <w:t>emergono</w:t>
      </w:r>
      <w:r w:rsidR="004D2554">
        <w:rPr>
          <w:rFonts w:ascii="Times New Roman" w:hAnsi="Times New Roman" w:cs="Times New Roman"/>
          <w:color w:val="000000"/>
          <w:sz w:val="24"/>
          <w:szCs w:val="24"/>
        </w:rPr>
        <w:t xml:space="preserve"> i</w:t>
      </w:r>
      <w:r w:rsidR="00896C16">
        <w:rPr>
          <w:rFonts w:ascii="Times New Roman" w:hAnsi="Times New Roman" w:cs="Times New Roman"/>
          <w:color w:val="000000"/>
          <w:sz w:val="24"/>
          <w:szCs w:val="24"/>
        </w:rPr>
        <w:t xml:space="preserve"> tratti di un buon governo che tuttora paga il dazio </w:t>
      </w:r>
      <w:r w:rsidRPr="008246F4">
        <w:rPr>
          <w:rFonts w:ascii="Times New Roman" w:hAnsi="Times New Roman" w:cs="Times New Roman"/>
          <w:color w:val="000000"/>
          <w:sz w:val="24"/>
          <w:szCs w:val="24"/>
        </w:rPr>
        <w:t>di una storiografia poco attenta a non guardarsi dalle visioni a posteriori di decadenza.</w:t>
      </w:r>
      <w:r w:rsidR="00B96FA3">
        <w:rPr>
          <w:rFonts w:ascii="Times New Roman" w:hAnsi="Times New Roman" w:cs="Times New Roman"/>
          <w:color w:val="000000"/>
          <w:sz w:val="24"/>
          <w:szCs w:val="24"/>
        </w:rPr>
        <w:t xml:space="preserve"> </w:t>
      </w:r>
      <w:r w:rsidR="000B04E8">
        <w:rPr>
          <w:rFonts w:ascii="Times New Roman" w:hAnsi="Times New Roman" w:cs="Times New Roman"/>
          <w:color w:val="000000"/>
          <w:sz w:val="24"/>
          <w:szCs w:val="24"/>
        </w:rPr>
        <w:t>S</w:t>
      </w:r>
      <w:r w:rsidR="003F7B8A">
        <w:rPr>
          <w:rFonts w:ascii="Times New Roman" w:hAnsi="Times New Roman" w:cs="Times New Roman"/>
          <w:color w:val="000000"/>
          <w:sz w:val="24"/>
          <w:szCs w:val="24"/>
        </w:rPr>
        <w:t xml:space="preserve">e di immobilismo si può parlare anche a ragion veduta, </w:t>
      </w:r>
      <w:r w:rsidR="00997FCF">
        <w:rPr>
          <w:rFonts w:ascii="Times New Roman" w:hAnsi="Times New Roman" w:cs="Times New Roman"/>
          <w:color w:val="000000"/>
          <w:sz w:val="24"/>
          <w:szCs w:val="24"/>
        </w:rPr>
        <w:t>una simile categoria storiografica va inserita nel suo contesto internazionale</w:t>
      </w:r>
      <w:r w:rsidR="000C478E">
        <w:rPr>
          <w:rFonts w:ascii="Times New Roman" w:hAnsi="Times New Roman" w:cs="Times New Roman"/>
          <w:color w:val="000000"/>
          <w:sz w:val="24"/>
          <w:szCs w:val="24"/>
        </w:rPr>
        <w:t xml:space="preserve">, </w:t>
      </w:r>
      <w:r w:rsidR="008B4E70">
        <w:rPr>
          <w:rFonts w:ascii="Times New Roman" w:hAnsi="Times New Roman" w:cs="Times New Roman"/>
          <w:color w:val="000000"/>
          <w:sz w:val="24"/>
          <w:szCs w:val="24"/>
        </w:rPr>
        <w:t xml:space="preserve">senza oscurare le realizzazioni e i cambiamenti urbanistici che </w:t>
      </w:r>
      <w:r w:rsidR="00E86943">
        <w:rPr>
          <w:rFonts w:ascii="Times New Roman" w:hAnsi="Times New Roman" w:cs="Times New Roman"/>
          <w:color w:val="000000"/>
          <w:sz w:val="24"/>
          <w:szCs w:val="24"/>
        </w:rPr>
        <w:t>riportano</w:t>
      </w:r>
      <w:r w:rsidR="00DB39A3">
        <w:rPr>
          <w:rFonts w:ascii="Times New Roman" w:hAnsi="Times New Roman" w:cs="Times New Roman"/>
          <w:color w:val="000000"/>
          <w:sz w:val="24"/>
          <w:szCs w:val="24"/>
        </w:rPr>
        <w:t xml:space="preserve"> </w:t>
      </w:r>
      <w:r w:rsidR="008348B7">
        <w:rPr>
          <w:rFonts w:ascii="Times New Roman" w:hAnsi="Times New Roman" w:cs="Times New Roman"/>
          <w:color w:val="000000"/>
          <w:sz w:val="24"/>
          <w:szCs w:val="24"/>
        </w:rPr>
        <w:t xml:space="preserve">invece </w:t>
      </w:r>
      <w:r w:rsidR="00DB39A3">
        <w:rPr>
          <w:rFonts w:ascii="Times New Roman" w:hAnsi="Times New Roman" w:cs="Times New Roman"/>
          <w:color w:val="000000"/>
          <w:sz w:val="24"/>
          <w:szCs w:val="24"/>
        </w:rPr>
        <w:t xml:space="preserve">un contesto </w:t>
      </w:r>
      <w:r w:rsidR="00E86943">
        <w:rPr>
          <w:rFonts w:ascii="Times New Roman" w:hAnsi="Times New Roman" w:cs="Times New Roman"/>
          <w:color w:val="000000"/>
          <w:sz w:val="24"/>
          <w:szCs w:val="24"/>
        </w:rPr>
        <w:t xml:space="preserve">cittadino tutt’altro che </w:t>
      </w:r>
      <w:r w:rsidR="00DB39A3">
        <w:rPr>
          <w:rFonts w:ascii="Times New Roman" w:hAnsi="Times New Roman" w:cs="Times New Roman"/>
          <w:color w:val="000000"/>
          <w:sz w:val="24"/>
          <w:szCs w:val="24"/>
        </w:rPr>
        <w:t xml:space="preserve">immobile. </w:t>
      </w:r>
      <w:r w:rsidR="007E2FE1">
        <w:rPr>
          <w:rFonts w:ascii="Times New Roman" w:hAnsi="Times New Roman" w:cs="Times New Roman"/>
          <w:color w:val="000000"/>
          <w:sz w:val="24"/>
          <w:szCs w:val="24"/>
        </w:rPr>
        <w:t xml:space="preserve">In questa e altre direzioni </w:t>
      </w:r>
      <w:r w:rsidR="00D127BA">
        <w:rPr>
          <w:rFonts w:ascii="Times New Roman" w:hAnsi="Times New Roman" w:cs="Times New Roman"/>
          <w:color w:val="000000"/>
          <w:sz w:val="24"/>
          <w:szCs w:val="24"/>
        </w:rPr>
        <w:t xml:space="preserve">s’è mossa l’indagine, </w:t>
      </w:r>
      <w:r w:rsidR="00D15191">
        <w:rPr>
          <w:rFonts w:ascii="Times New Roman" w:hAnsi="Times New Roman" w:cs="Times New Roman"/>
          <w:color w:val="000000"/>
          <w:sz w:val="24"/>
          <w:szCs w:val="24"/>
        </w:rPr>
        <w:t>seguendo le numerose suggestioni che offre lo studio dell’organizzazione degli spazi di una città.</w:t>
      </w:r>
      <w:r w:rsidR="008B4E70">
        <w:rPr>
          <w:rFonts w:ascii="Times New Roman" w:hAnsi="Times New Roman" w:cs="Times New Roman"/>
          <w:color w:val="000000"/>
          <w:sz w:val="24"/>
          <w:szCs w:val="24"/>
        </w:rPr>
        <w:t xml:space="preserve"> </w:t>
      </w:r>
    </w:p>
    <w:p w14:paraId="00DC01F4" w14:textId="77777777" w:rsidR="00B24890" w:rsidRDefault="00B24890">
      <w:pPr>
        <w:spacing w:after="200" w:line="360" w:lineRule="auto"/>
        <w:jc w:val="both"/>
        <w:rPr>
          <w:rFonts w:ascii="Times New Roman" w:eastAsia="Times New Roman" w:hAnsi="Times New Roman" w:cs="Times New Roman"/>
          <w:sz w:val="24"/>
          <w:szCs w:val="24"/>
        </w:rPr>
      </w:pPr>
    </w:p>
    <w:p w14:paraId="75FA12D2" w14:textId="77777777" w:rsidR="0023701B" w:rsidRDefault="0023701B">
      <w:pPr>
        <w:spacing w:after="200" w:line="360" w:lineRule="auto"/>
        <w:jc w:val="both"/>
        <w:rPr>
          <w:rFonts w:ascii="Times New Roman" w:eastAsia="Times New Roman" w:hAnsi="Times New Roman" w:cs="Times New Roman"/>
          <w:sz w:val="24"/>
          <w:szCs w:val="24"/>
        </w:rPr>
      </w:pPr>
    </w:p>
    <w:p w14:paraId="00DC01F5" w14:textId="77777777" w:rsidR="00B24890" w:rsidRDefault="004D5FB3">
      <w:pPr>
        <w:numPr>
          <w:ilvl w:val="0"/>
          <w:numId w:val="1"/>
        </w:numPr>
        <w:spacing w:after="200" w:line="360" w:lineRule="auto"/>
        <w:ind w:left="851" w:hanging="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L’antico e il moderno dell’Antico Regime genovese: politica e urbanistica di uno Stato oligarchico</w:t>
      </w:r>
    </w:p>
    <w:p w14:paraId="00DC01F6" w14:textId="77777777" w:rsidR="00B24890" w:rsidRDefault="00B24890">
      <w:pPr>
        <w:spacing w:after="200" w:line="360" w:lineRule="auto"/>
        <w:ind w:firstLine="566"/>
        <w:jc w:val="both"/>
        <w:rPr>
          <w:rFonts w:ascii="Times New Roman" w:eastAsia="Times New Roman" w:hAnsi="Times New Roman" w:cs="Times New Roman"/>
          <w:sz w:val="24"/>
          <w:szCs w:val="24"/>
        </w:rPr>
      </w:pPr>
    </w:p>
    <w:p w14:paraId="00DC01F7" w14:textId="1B13DE8C" w:rsidR="00B24890" w:rsidRDefault="00FF6D1D" w:rsidP="00AA314E">
      <w:pPr>
        <w:spacing w:after="200" w:line="360" w:lineRule="auto"/>
        <w:ind w:firstLine="566"/>
        <w:jc w:val="both"/>
        <w:rPr>
          <w:rFonts w:ascii="Times New Roman" w:eastAsia="Times New Roman" w:hAnsi="Times New Roman" w:cs="Times New Roman"/>
          <w:sz w:val="24"/>
          <w:szCs w:val="24"/>
          <w:highlight w:val="white"/>
        </w:rPr>
      </w:pPr>
      <w:r w:rsidRPr="00FF6D1D">
        <w:rPr>
          <w:rFonts w:ascii="Times New Roman" w:eastAsia="Times New Roman" w:hAnsi="Times New Roman" w:cs="Times New Roman"/>
          <w:sz w:val="24"/>
          <w:szCs w:val="24"/>
          <w:lang w:val="it-IT"/>
        </w:rPr>
        <w:t>A meno di non restare sul piano strettamente istituzionale, che impone un punto d’avvio nella Riforma doriana del 1528 e un termine nella dissoluzione portata dalla pressione delle armate francesi nel 1797</w:t>
      </w:r>
      <w:r>
        <w:rPr>
          <w:rStyle w:val="Rimandonotaapidipagina"/>
          <w:rFonts w:ascii="Times New Roman" w:eastAsia="Times New Roman" w:hAnsi="Times New Roman" w:cs="Times New Roman"/>
          <w:sz w:val="24"/>
          <w:szCs w:val="24"/>
          <w:lang w:val="it-IT"/>
        </w:rPr>
        <w:footnoteReference w:id="4"/>
      </w:r>
      <w:r w:rsidRPr="00FF6D1D">
        <w:rPr>
          <w:rFonts w:ascii="Times New Roman" w:eastAsia="Times New Roman" w:hAnsi="Times New Roman" w:cs="Times New Roman"/>
          <w:sz w:val="24"/>
          <w:szCs w:val="24"/>
          <w:lang w:val="it-IT"/>
        </w:rPr>
        <w:t>, l’Antico Regime genovese ha le fluttuanti coordinate storiche di ogni periodizzazione. Senza addentrarsi nel lungo dibattito sul concetto di Età Moderna</w:t>
      </w:r>
      <w:r w:rsidR="00787857">
        <w:rPr>
          <w:rStyle w:val="Rimandonotaapidipagina"/>
          <w:rFonts w:ascii="Times New Roman" w:eastAsia="Times New Roman" w:hAnsi="Times New Roman" w:cs="Times New Roman"/>
          <w:sz w:val="24"/>
          <w:szCs w:val="24"/>
          <w:lang w:val="it-IT"/>
        </w:rPr>
        <w:footnoteReference w:id="5"/>
      </w:r>
      <w:r w:rsidRPr="00FF6D1D">
        <w:rPr>
          <w:rFonts w:ascii="Times New Roman" w:eastAsia="Times New Roman" w:hAnsi="Times New Roman" w:cs="Times New Roman"/>
          <w:sz w:val="24"/>
          <w:szCs w:val="24"/>
          <w:lang w:val="it-IT"/>
        </w:rPr>
        <w:t xml:space="preserve">, mutato in Antico Regime dalla Rivoluzione Francese, gli elementi di modernità introdotti dalla Repubblica doriana sono il riflesso di un gioco di sovrapposizioni e convivenze tra nuovo e antico, che ha i suoi esiti nei cambiamenti nel tessuto cittadino. Al punto che la storia della Repubblica doriana può essere osservata seguendo un percorso che, dalla Cinquecentesca </w:t>
      </w:r>
      <w:r w:rsidRPr="00FF6D1D">
        <w:rPr>
          <w:rFonts w:ascii="Times New Roman" w:eastAsia="Times New Roman" w:hAnsi="Times New Roman" w:cs="Times New Roman"/>
          <w:i/>
          <w:iCs/>
          <w:sz w:val="24"/>
          <w:szCs w:val="24"/>
          <w:lang w:val="it-IT"/>
        </w:rPr>
        <w:t xml:space="preserve">Strada Nuova </w:t>
      </w:r>
      <w:r w:rsidRPr="00FF6D1D">
        <w:rPr>
          <w:rFonts w:ascii="Times New Roman" w:eastAsia="Times New Roman" w:hAnsi="Times New Roman" w:cs="Times New Roman"/>
          <w:sz w:val="24"/>
          <w:szCs w:val="24"/>
          <w:lang w:val="it-IT"/>
        </w:rPr>
        <w:t>(oggi via Garibaldi)</w:t>
      </w:r>
      <w:r w:rsidR="00AF7979">
        <w:rPr>
          <w:rStyle w:val="Rimandonotaapidipagina"/>
          <w:rFonts w:ascii="Times New Roman" w:eastAsia="Times New Roman" w:hAnsi="Times New Roman" w:cs="Times New Roman"/>
          <w:sz w:val="24"/>
          <w:szCs w:val="24"/>
          <w:lang w:val="it-IT"/>
        </w:rPr>
        <w:footnoteReference w:id="6"/>
      </w:r>
      <w:r w:rsidRPr="00FF6D1D">
        <w:rPr>
          <w:rFonts w:ascii="Times New Roman" w:eastAsia="Times New Roman" w:hAnsi="Times New Roman" w:cs="Times New Roman"/>
          <w:sz w:val="24"/>
          <w:szCs w:val="24"/>
          <w:lang w:val="it-IT"/>
        </w:rPr>
        <w:t xml:space="preserve"> - emblema del nuovo corso politico filospagnolo che va sotto la celebre definizione del </w:t>
      </w:r>
      <w:r w:rsidRPr="00FF6D1D">
        <w:rPr>
          <w:rFonts w:ascii="Times New Roman" w:eastAsia="Times New Roman" w:hAnsi="Times New Roman" w:cs="Times New Roman"/>
          <w:i/>
          <w:iCs/>
          <w:sz w:val="24"/>
          <w:szCs w:val="24"/>
          <w:lang w:val="it-IT"/>
        </w:rPr>
        <w:t>Siglo</w:t>
      </w:r>
      <w:r w:rsidR="00D63822" w:rsidRPr="00D63822">
        <w:rPr>
          <w:rStyle w:val="Rimandonotaapidipagina"/>
          <w:rFonts w:ascii="Times New Roman" w:eastAsia="Times New Roman" w:hAnsi="Times New Roman" w:cs="Times New Roman"/>
          <w:sz w:val="24"/>
          <w:szCs w:val="24"/>
          <w:lang w:val="it-IT"/>
        </w:rPr>
        <w:footnoteReference w:id="7"/>
      </w:r>
      <w:r w:rsidRPr="00FF6D1D">
        <w:rPr>
          <w:rFonts w:ascii="Times New Roman" w:eastAsia="Times New Roman" w:hAnsi="Times New Roman" w:cs="Times New Roman"/>
          <w:sz w:val="24"/>
          <w:szCs w:val="24"/>
          <w:lang w:val="it-IT"/>
        </w:rPr>
        <w:t xml:space="preserve">, si dipana lungo la sua Settecentesca prosecuzione: quella </w:t>
      </w:r>
      <w:r w:rsidRPr="00FF6D1D">
        <w:rPr>
          <w:rFonts w:ascii="Times New Roman" w:eastAsia="Times New Roman" w:hAnsi="Times New Roman" w:cs="Times New Roman"/>
          <w:i/>
          <w:iCs/>
          <w:sz w:val="24"/>
          <w:szCs w:val="24"/>
          <w:lang w:val="it-IT"/>
        </w:rPr>
        <w:lastRenderedPageBreak/>
        <w:t>Strada Nuovissima</w:t>
      </w:r>
      <w:r w:rsidRPr="00FF6D1D">
        <w:rPr>
          <w:rFonts w:ascii="Times New Roman" w:eastAsia="Times New Roman" w:hAnsi="Times New Roman" w:cs="Times New Roman"/>
          <w:sz w:val="24"/>
          <w:szCs w:val="24"/>
          <w:lang w:val="it-IT"/>
        </w:rPr>
        <w:t xml:space="preserve"> (oggi via Cairoli) realizzata a pochi anni dalla definitiva dissoluzione di uno Stato genovese. Non meno suggestivo e significativo, perché insieme complementare e contrastante, è il percorso di un’altra </w:t>
      </w:r>
      <w:r w:rsidRPr="00FF6D1D">
        <w:rPr>
          <w:rFonts w:ascii="Times New Roman" w:eastAsia="Times New Roman" w:hAnsi="Times New Roman" w:cs="Times New Roman"/>
          <w:i/>
          <w:iCs/>
          <w:sz w:val="24"/>
          <w:szCs w:val="24"/>
          <w:lang w:val="it-IT"/>
        </w:rPr>
        <w:t>Strada Nuova</w:t>
      </w:r>
      <w:r w:rsidRPr="00FF6D1D">
        <w:rPr>
          <w:rFonts w:ascii="Times New Roman" w:eastAsia="Times New Roman" w:hAnsi="Times New Roman" w:cs="Times New Roman"/>
          <w:sz w:val="24"/>
          <w:szCs w:val="24"/>
          <w:lang w:val="it-IT"/>
        </w:rPr>
        <w:t xml:space="preserve">, quella del </w:t>
      </w:r>
      <w:r w:rsidRPr="00FF6D1D">
        <w:rPr>
          <w:rFonts w:ascii="Times New Roman" w:eastAsia="Times New Roman" w:hAnsi="Times New Roman" w:cs="Times New Roman"/>
          <w:i/>
          <w:iCs/>
          <w:sz w:val="24"/>
          <w:szCs w:val="24"/>
          <w:lang w:val="it-IT"/>
        </w:rPr>
        <w:t>Vastato</w:t>
      </w:r>
      <w:r w:rsidRPr="00FF6D1D">
        <w:rPr>
          <w:rFonts w:ascii="Times New Roman" w:eastAsia="Times New Roman" w:hAnsi="Times New Roman" w:cs="Times New Roman"/>
          <w:sz w:val="24"/>
          <w:szCs w:val="24"/>
          <w:lang w:val="it-IT"/>
        </w:rPr>
        <w:t xml:space="preserve">, che la famiglia Balbi costruì nel corso del Seicento, realizzando un secondo polo di edilizia nobiliare contraddistinto dai medesimi canoni della linearità e ampiezza. Ma il cammino si fermerebbe al XVII secolo, e proprio per le lungaggini di </w:t>
      </w:r>
      <w:r w:rsidRPr="00FF6D1D">
        <w:rPr>
          <w:rFonts w:ascii="Times New Roman" w:eastAsia="Times New Roman" w:hAnsi="Times New Roman" w:cs="Times New Roman"/>
          <w:i/>
          <w:iCs/>
          <w:sz w:val="24"/>
          <w:szCs w:val="24"/>
          <w:lang w:val="it-IT"/>
        </w:rPr>
        <w:t>Strada Nuovissima</w:t>
      </w:r>
      <w:r w:rsidRPr="00FF6D1D">
        <w:rPr>
          <w:rFonts w:ascii="Times New Roman" w:eastAsia="Times New Roman" w:hAnsi="Times New Roman" w:cs="Times New Roman"/>
          <w:sz w:val="24"/>
          <w:szCs w:val="24"/>
          <w:lang w:val="it-IT"/>
        </w:rPr>
        <w:t xml:space="preserve">, che, concepita per congiungere le due </w:t>
      </w:r>
      <w:r w:rsidRPr="00FF6D1D">
        <w:rPr>
          <w:rFonts w:ascii="Times New Roman" w:eastAsia="Times New Roman" w:hAnsi="Times New Roman" w:cs="Times New Roman"/>
          <w:i/>
          <w:iCs/>
          <w:sz w:val="24"/>
          <w:szCs w:val="24"/>
          <w:lang w:val="it-IT"/>
        </w:rPr>
        <w:t>Strade Nuove</w:t>
      </w:r>
      <w:r w:rsidRPr="00FF6D1D">
        <w:rPr>
          <w:rFonts w:ascii="Times New Roman" w:eastAsia="Times New Roman" w:hAnsi="Times New Roman" w:cs="Times New Roman"/>
          <w:sz w:val="24"/>
          <w:szCs w:val="24"/>
          <w:lang w:val="it-IT"/>
        </w:rPr>
        <w:t>, fallì nell’intento, giungendo soltanto nei pressi della strada dei Balbi</w:t>
      </w:r>
      <w:r w:rsidR="00217DB5">
        <w:rPr>
          <w:rFonts w:ascii="Times New Roman" w:eastAsia="Times New Roman" w:hAnsi="Times New Roman" w:cs="Times New Roman"/>
          <w:sz w:val="24"/>
          <w:szCs w:val="24"/>
          <w:lang w:val="it-IT"/>
        </w:rPr>
        <w:t>.</w:t>
      </w:r>
      <w:r w:rsidR="004D5FB3">
        <w:rPr>
          <w:rFonts w:ascii="Times New Roman" w:eastAsia="Times New Roman" w:hAnsi="Times New Roman" w:cs="Times New Roman"/>
          <w:sz w:val="24"/>
          <w:szCs w:val="24"/>
        </w:rPr>
        <w:t xml:space="preserve"> Linee del tempo di palazzi, strade e quartieri nobiliari che, anche nella nomenclatura, evocano la natura controversa della ripartizione tra nobiltà </w:t>
      </w:r>
      <w:r w:rsidR="004D5FB3">
        <w:rPr>
          <w:rFonts w:ascii="Times New Roman" w:eastAsia="Times New Roman" w:hAnsi="Times New Roman" w:cs="Times New Roman"/>
          <w:i/>
          <w:sz w:val="24"/>
          <w:szCs w:val="24"/>
        </w:rPr>
        <w:t>nuova</w:t>
      </w:r>
      <w:r w:rsidR="004D5FB3">
        <w:rPr>
          <w:rFonts w:ascii="Times New Roman" w:eastAsia="Times New Roman" w:hAnsi="Times New Roman" w:cs="Times New Roman"/>
          <w:sz w:val="24"/>
          <w:szCs w:val="24"/>
        </w:rPr>
        <w:t xml:space="preserve"> e </w:t>
      </w:r>
      <w:r w:rsidR="004D5FB3">
        <w:rPr>
          <w:rFonts w:ascii="Times New Roman" w:eastAsia="Times New Roman" w:hAnsi="Times New Roman" w:cs="Times New Roman"/>
          <w:i/>
          <w:sz w:val="24"/>
          <w:szCs w:val="24"/>
        </w:rPr>
        <w:t>vecchia</w:t>
      </w:r>
      <w:r w:rsidR="004D5FB3">
        <w:rPr>
          <w:rFonts w:ascii="Times New Roman" w:eastAsia="Times New Roman" w:hAnsi="Times New Roman" w:cs="Times New Roman"/>
          <w:sz w:val="24"/>
          <w:szCs w:val="24"/>
          <w:vertAlign w:val="superscript"/>
        </w:rPr>
        <w:footnoteReference w:id="8"/>
      </w:r>
      <w:r w:rsidR="004D5FB3">
        <w:rPr>
          <w:rFonts w:ascii="Times New Roman" w:eastAsia="Times New Roman" w:hAnsi="Times New Roman" w:cs="Times New Roman"/>
          <w:sz w:val="24"/>
          <w:szCs w:val="24"/>
        </w:rPr>
        <w:t xml:space="preserve">, richiamando la necessità di usare molta cautela sul concetto di novità, valutando quanto è nuovo soltanto per incidente, e magari esclusivamente nel nome, e quanto contiene caratteri di effettiva innovazione. Circondata da colline e montagne che digradano bruscamente sul mare, Genova sembra accogliere </w:t>
      </w:r>
      <w:r w:rsidR="004D5FB3">
        <w:rPr>
          <w:rFonts w:ascii="Times New Roman" w:eastAsia="Times New Roman" w:hAnsi="Times New Roman" w:cs="Times New Roman"/>
          <w:sz w:val="24"/>
          <w:szCs w:val="24"/>
          <w:highlight w:val="white"/>
        </w:rPr>
        <w:t xml:space="preserve">la novità in reazione </w:t>
      </w:r>
      <w:r w:rsidR="004D5FB3">
        <w:rPr>
          <w:rFonts w:ascii="Times New Roman" w:eastAsia="Times New Roman" w:hAnsi="Times New Roman" w:cs="Times New Roman"/>
          <w:sz w:val="24"/>
          <w:szCs w:val="24"/>
        </w:rPr>
        <w:t>alla carenza di spazi, quale esito di uno sforzo contrario alla tipizzante espansione verticale che sarà notevolmente mitigata soltanto tra il XIX e il XX secolo</w:t>
      </w:r>
      <w:r w:rsidR="004D5FB3">
        <w:rPr>
          <w:rFonts w:ascii="Times New Roman" w:eastAsia="Times New Roman" w:hAnsi="Times New Roman" w:cs="Times New Roman"/>
          <w:sz w:val="24"/>
          <w:szCs w:val="24"/>
          <w:highlight w:val="white"/>
          <w:vertAlign w:val="superscript"/>
        </w:rPr>
        <w:footnoteReference w:id="9"/>
      </w:r>
      <w:r w:rsidR="004D5FB3">
        <w:rPr>
          <w:rFonts w:ascii="Times New Roman" w:eastAsia="Times New Roman" w:hAnsi="Times New Roman" w:cs="Times New Roman"/>
          <w:sz w:val="24"/>
          <w:szCs w:val="24"/>
          <w:highlight w:val="white"/>
        </w:rPr>
        <w:t xml:space="preserve">. Il che è vero soltanto in parte, come dimostra la </w:t>
      </w:r>
      <w:proofErr w:type="spellStart"/>
      <w:r w:rsidR="004D5FB3">
        <w:rPr>
          <w:rFonts w:ascii="Times New Roman" w:eastAsia="Times New Roman" w:hAnsi="Times New Roman" w:cs="Times New Roman"/>
          <w:i/>
          <w:sz w:val="24"/>
          <w:szCs w:val="24"/>
          <w:highlight w:val="white"/>
        </w:rPr>
        <w:t>renovatio</w:t>
      </w:r>
      <w:proofErr w:type="spellEnd"/>
      <w:r w:rsidR="004D5FB3">
        <w:rPr>
          <w:rFonts w:ascii="Times New Roman" w:eastAsia="Times New Roman" w:hAnsi="Times New Roman" w:cs="Times New Roman"/>
          <w:sz w:val="24"/>
          <w:szCs w:val="24"/>
          <w:highlight w:val="white"/>
        </w:rPr>
        <w:t xml:space="preserve"> Cinque-Seicentesca che diede vita alle ampie e non scoscese </w:t>
      </w:r>
      <w:r w:rsidR="004D5FB3">
        <w:rPr>
          <w:rFonts w:ascii="Times New Roman" w:eastAsia="Times New Roman" w:hAnsi="Times New Roman" w:cs="Times New Roman"/>
          <w:i/>
          <w:sz w:val="24"/>
          <w:szCs w:val="24"/>
          <w:highlight w:val="white"/>
        </w:rPr>
        <w:t>Strade Nuove</w:t>
      </w:r>
      <w:r w:rsidR="004D5FB3">
        <w:rPr>
          <w:rFonts w:ascii="Times New Roman" w:eastAsia="Times New Roman" w:hAnsi="Times New Roman" w:cs="Times New Roman"/>
          <w:sz w:val="24"/>
          <w:szCs w:val="24"/>
          <w:highlight w:val="white"/>
        </w:rPr>
        <w:t>, finendo per contagiare anche il vecchio centro cittadino</w:t>
      </w:r>
      <w:r w:rsidR="004D5FB3">
        <w:rPr>
          <w:rFonts w:ascii="Times New Roman" w:eastAsia="Times New Roman" w:hAnsi="Times New Roman" w:cs="Times New Roman"/>
          <w:sz w:val="24"/>
          <w:szCs w:val="24"/>
          <w:highlight w:val="white"/>
          <w:vertAlign w:val="superscript"/>
        </w:rPr>
        <w:footnoteReference w:id="10"/>
      </w:r>
      <w:r w:rsidR="004D5FB3">
        <w:rPr>
          <w:rFonts w:ascii="Times New Roman" w:eastAsia="Times New Roman" w:hAnsi="Times New Roman" w:cs="Times New Roman"/>
          <w:sz w:val="24"/>
          <w:szCs w:val="24"/>
          <w:highlight w:val="white"/>
        </w:rPr>
        <w:t>. Una rivoluzione urbanistica nella quale si scorge que</w:t>
      </w:r>
      <w:r w:rsidR="004D5FB3">
        <w:rPr>
          <w:rFonts w:ascii="Times New Roman" w:eastAsia="Times New Roman" w:hAnsi="Times New Roman" w:cs="Times New Roman"/>
          <w:sz w:val="24"/>
          <w:szCs w:val="24"/>
        </w:rPr>
        <w:t>l processo di produzione degli spazi teorizzato da Henri Lefebvre</w:t>
      </w:r>
      <w:r w:rsidR="004D5FB3">
        <w:rPr>
          <w:rFonts w:ascii="Times New Roman" w:eastAsia="Times New Roman" w:hAnsi="Times New Roman" w:cs="Times New Roman"/>
          <w:sz w:val="24"/>
          <w:szCs w:val="24"/>
          <w:vertAlign w:val="superscript"/>
        </w:rPr>
        <w:footnoteReference w:id="11"/>
      </w:r>
      <w:r w:rsidR="004D5FB3">
        <w:rPr>
          <w:rFonts w:ascii="Times New Roman" w:eastAsia="Times New Roman" w:hAnsi="Times New Roman" w:cs="Times New Roman"/>
          <w:sz w:val="24"/>
          <w:szCs w:val="24"/>
        </w:rPr>
        <w:t>, il quale, quasi fotografando la Genova di Antico Regime, ha scritto che «lo spazio è permeato di rapporti sociali: non solo è retto da una trama di rapporti sociali, ma esso stesso produce ed è prodotto da rapporti sociali»</w:t>
      </w:r>
      <w:r w:rsidR="004D5FB3">
        <w:rPr>
          <w:rFonts w:ascii="Times New Roman" w:eastAsia="Times New Roman" w:hAnsi="Times New Roman" w:cs="Times New Roman"/>
          <w:sz w:val="24"/>
          <w:szCs w:val="24"/>
          <w:vertAlign w:val="superscript"/>
        </w:rPr>
        <w:footnoteReference w:id="12"/>
      </w:r>
      <w:r w:rsidR="004D5FB3">
        <w:rPr>
          <w:rFonts w:ascii="Times New Roman" w:eastAsia="Times New Roman" w:hAnsi="Times New Roman" w:cs="Times New Roman"/>
          <w:sz w:val="24"/>
          <w:szCs w:val="24"/>
        </w:rPr>
        <w:t xml:space="preserve">. Una socialità patrizia che crea, anzi decide gli spazi urbani: le </w:t>
      </w:r>
      <w:r w:rsidR="004D5FB3">
        <w:rPr>
          <w:rFonts w:ascii="Times New Roman" w:eastAsia="Times New Roman" w:hAnsi="Times New Roman" w:cs="Times New Roman"/>
          <w:i/>
          <w:sz w:val="24"/>
          <w:szCs w:val="24"/>
        </w:rPr>
        <w:t>Strade Nuove</w:t>
      </w:r>
      <w:r w:rsidR="004D5FB3">
        <w:rPr>
          <w:rFonts w:ascii="Times New Roman" w:eastAsia="Times New Roman" w:hAnsi="Times New Roman" w:cs="Times New Roman"/>
          <w:sz w:val="24"/>
          <w:szCs w:val="24"/>
        </w:rPr>
        <w:t xml:space="preserve"> mostrano un distacco aristocratico che contiene elementi innovativi sia sul piano dei criteri costruttivi, contrastanti con le angustie del reticolo </w:t>
      </w:r>
      <w:r w:rsidR="004D5FB3">
        <w:rPr>
          <w:rFonts w:ascii="Times New Roman" w:eastAsia="Times New Roman" w:hAnsi="Times New Roman" w:cs="Times New Roman"/>
          <w:sz w:val="24"/>
          <w:szCs w:val="24"/>
        </w:rPr>
        <w:lastRenderedPageBreak/>
        <w:t>cittadino medievale, sia sul versante politico e sociale, dal momento che le due nuove arterie – nate grazie agli investimenti nell’edilizia di rappresentanza – segnalano il passaggio d</w:t>
      </w:r>
      <w:r w:rsidR="004D5FB3">
        <w:rPr>
          <w:rFonts w:ascii="Times New Roman" w:eastAsia="Times New Roman" w:hAnsi="Times New Roman" w:cs="Times New Roman"/>
          <w:sz w:val="24"/>
          <w:szCs w:val="24"/>
          <w:highlight w:val="white"/>
        </w:rPr>
        <w:t>a un’economia mercantile a una di carattere finanziario</w:t>
      </w:r>
      <w:r w:rsidR="004D5FB3">
        <w:rPr>
          <w:rFonts w:ascii="Times New Roman" w:eastAsia="Times New Roman" w:hAnsi="Times New Roman" w:cs="Times New Roman"/>
          <w:sz w:val="24"/>
          <w:szCs w:val="24"/>
          <w:highlight w:val="white"/>
          <w:vertAlign w:val="superscript"/>
        </w:rPr>
        <w:footnoteReference w:id="13"/>
      </w:r>
      <w:r w:rsidR="004D5FB3">
        <w:rPr>
          <w:rFonts w:ascii="Times New Roman" w:eastAsia="Times New Roman" w:hAnsi="Times New Roman" w:cs="Times New Roman"/>
          <w:sz w:val="24"/>
          <w:szCs w:val="24"/>
          <w:highlight w:val="white"/>
        </w:rPr>
        <w:t xml:space="preserve">. Di conserva al cantiere di </w:t>
      </w:r>
      <w:r w:rsidR="004D5FB3">
        <w:rPr>
          <w:rFonts w:ascii="Times New Roman" w:eastAsia="Times New Roman" w:hAnsi="Times New Roman" w:cs="Times New Roman"/>
          <w:i/>
          <w:sz w:val="24"/>
          <w:szCs w:val="24"/>
          <w:highlight w:val="white"/>
        </w:rPr>
        <w:t>Strada Nuova</w:t>
      </w:r>
      <w:r w:rsidR="004D5FB3">
        <w:rPr>
          <w:rFonts w:ascii="Times New Roman" w:eastAsia="Times New Roman" w:hAnsi="Times New Roman" w:cs="Times New Roman"/>
          <w:sz w:val="24"/>
          <w:szCs w:val="24"/>
          <w:highlight w:val="white"/>
        </w:rPr>
        <w:t>, si condusse inoltre la f</w:t>
      </w:r>
      <w:r w:rsidR="004D5FB3">
        <w:rPr>
          <w:rFonts w:ascii="Times New Roman" w:eastAsia="Times New Roman" w:hAnsi="Times New Roman" w:cs="Times New Roman"/>
          <w:sz w:val="24"/>
          <w:szCs w:val="24"/>
        </w:rPr>
        <w:t xml:space="preserve">ormulazione di una struttura istituzionale che porterà a un’altra innovazione: quelle </w:t>
      </w:r>
      <w:r w:rsidR="004D5FB3">
        <w:rPr>
          <w:rFonts w:ascii="Times New Roman" w:eastAsia="Times New Roman" w:hAnsi="Times New Roman" w:cs="Times New Roman"/>
          <w:i/>
          <w:sz w:val="24"/>
          <w:szCs w:val="24"/>
        </w:rPr>
        <w:t>Leggi Nuove</w:t>
      </w:r>
      <w:r w:rsidR="004D5FB3">
        <w:rPr>
          <w:rFonts w:ascii="Times New Roman" w:eastAsia="Times New Roman" w:hAnsi="Times New Roman" w:cs="Times New Roman"/>
          <w:sz w:val="24"/>
          <w:szCs w:val="24"/>
        </w:rPr>
        <w:t xml:space="preserve"> del 1576 che costituiscono uno dei primi esempi di </w:t>
      </w:r>
      <w:r w:rsidR="004D5FB3">
        <w:rPr>
          <w:rFonts w:ascii="Times New Roman" w:eastAsia="Times New Roman" w:hAnsi="Times New Roman" w:cs="Times New Roman"/>
          <w:sz w:val="24"/>
          <w:szCs w:val="24"/>
          <w:highlight w:val="white"/>
        </w:rPr>
        <w:t>carta costituzionale moderna</w:t>
      </w:r>
      <w:r w:rsidR="004D5FB3">
        <w:rPr>
          <w:rFonts w:ascii="Times New Roman" w:eastAsia="Times New Roman" w:hAnsi="Times New Roman" w:cs="Times New Roman"/>
          <w:sz w:val="24"/>
          <w:szCs w:val="24"/>
          <w:highlight w:val="white"/>
          <w:vertAlign w:val="superscript"/>
        </w:rPr>
        <w:footnoteReference w:id="14"/>
      </w:r>
      <w:r w:rsidR="004D5FB3">
        <w:rPr>
          <w:rFonts w:ascii="Times New Roman" w:eastAsia="Times New Roman" w:hAnsi="Times New Roman" w:cs="Times New Roman"/>
          <w:sz w:val="24"/>
          <w:szCs w:val="24"/>
        </w:rPr>
        <w:t>. A quest</w:t>
      </w:r>
      <w:r w:rsidR="000A3001">
        <w:rPr>
          <w:rFonts w:ascii="Times New Roman" w:eastAsia="Times New Roman" w:hAnsi="Times New Roman" w:cs="Times New Roman"/>
          <w:sz w:val="24"/>
          <w:szCs w:val="24"/>
        </w:rPr>
        <w:t>o</w:t>
      </w:r>
      <w:r w:rsidR="004D5FB3">
        <w:rPr>
          <w:rFonts w:ascii="Times New Roman" w:eastAsia="Times New Roman" w:hAnsi="Times New Roman" w:cs="Times New Roman"/>
          <w:sz w:val="24"/>
          <w:szCs w:val="24"/>
        </w:rPr>
        <w:t>, s’aggiunsero l’invenzione del sistema dei Rolli</w:t>
      </w:r>
      <w:r w:rsidR="004D5FB3">
        <w:rPr>
          <w:rFonts w:ascii="Times New Roman" w:eastAsia="Times New Roman" w:hAnsi="Times New Roman" w:cs="Times New Roman"/>
          <w:sz w:val="24"/>
          <w:szCs w:val="24"/>
          <w:vertAlign w:val="superscript"/>
        </w:rPr>
        <w:footnoteReference w:id="15"/>
      </w:r>
      <w:r w:rsidR="004D5FB3">
        <w:rPr>
          <w:rFonts w:ascii="Times New Roman" w:eastAsia="Times New Roman" w:hAnsi="Times New Roman" w:cs="Times New Roman"/>
          <w:sz w:val="24"/>
          <w:szCs w:val="24"/>
        </w:rPr>
        <w:t xml:space="preserve">, gli elenchi cioè di dimore deputate a ospitare personalità di rilievo, e la creazione della cosiddetta reggia </w:t>
      </w:r>
      <w:r w:rsidR="004D5FB3">
        <w:rPr>
          <w:rFonts w:ascii="Times New Roman" w:eastAsia="Times New Roman" w:hAnsi="Times New Roman" w:cs="Times New Roman"/>
          <w:sz w:val="24"/>
          <w:szCs w:val="24"/>
          <w:highlight w:val="white"/>
        </w:rPr>
        <w:t>repubblicana</w:t>
      </w:r>
      <w:r w:rsidR="004D5FB3">
        <w:rPr>
          <w:rFonts w:ascii="Times New Roman" w:eastAsia="Times New Roman" w:hAnsi="Times New Roman" w:cs="Times New Roman"/>
          <w:sz w:val="24"/>
          <w:szCs w:val="24"/>
          <w:highlight w:val="white"/>
          <w:vertAlign w:val="superscript"/>
        </w:rPr>
        <w:footnoteReference w:id="16"/>
      </w:r>
      <w:r w:rsidR="004D5FB3">
        <w:rPr>
          <w:rFonts w:ascii="Times New Roman" w:eastAsia="Times New Roman" w:hAnsi="Times New Roman" w:cs="Times New Roman"/>
          <w:sz w:val="24"/>
          <w:szCs w:val="24"/>
          <w:highlight w:val="white"/>
        </w:rPr>
        <w:t xml:space="preserve">: definizione ossimorica che </w:t>
      </w:r>
      <w:r w:rsidR="000A3001">
        <w:rPr>
          <w:rFonts w:ascii="Times New Roman" w:eastAsia="Times New Roman" w:hAnsi="Times New Roman" w:cs="Times New Roman"/>
          <w:sz w:val="24"/>
          <w:szCs w:val="24"/>
          <w:highlight w:val="white"/>
        </w:rPr>
        <w:t xml:space="preserve">evidenzia </w:t>
      </w:r>
      <w:r w:rsidR="004D5FB3">
        <w:rPr>
          <w:rFonts w:ascii="Times New Roman" w:eastAsia="Times New Roman" w:hAnsi="Times New Roman" w:cs="Times New Roman"/>
          <w:sz w:val="24"/>
          <w:szCs w:val="24"/>
          <w:highlight w:val="white"/>
        </w:rPr>
        <w:t xml:space="preserve">le difficoltà nel discernere tra vecchio, nuovo e innovativo; tanto più che la maggior parte dei palazzi inclusi nei Rolli sorgeva nell’antico centro cittadino, e la stessa </w:t>
      </w:r>
      <w:r w:rsidR="004D5FB3">
        <w:rPr>
          <w:rFonts w:ascii="Times New Roman" w:eastAsia="Times New Roman" w:hAnsi="Times New Roman" w:cs="Times New Roman"/>
          <w:i/>
          <w:sz w:val="24"/>
          <w:szCs w:val="24"/>
          <w:highlight w:val="white"/>
        </w:rPr>
        <w:t>Strada Nuova</w:t>
      </w:r>
      <w:r w:rsidR="004D5FB3">
        <w:rPr>
          <w:rFonts w:ascii="Times New Roman" w:eastAsia="Times New Roman" w:hAnsi="Times New Roman" w:cs="Times New Roman"/>
          <w:sz w:val="24"/>
          <w:szCs w:val="24"/>
          <w:highlight w:val="white"/>
        </w:rPr>
        <w:t xml:space="preserve"> vide partecipi esclusivamente alcuni esponenti della nobiltà </w:t>
      </w:r>
      <w:r w:rsidR="004D5FB3">
        <w:rPr>
          <w:rFonts w:ascii="Times New Roman" w:eastAsia="Times New Roman" w:hAnsi="Times New Roman" w:cs="Times New Roman"/>
          <w:i/>
          <w:sz w:val="24"/>
          <w:szCs w:val="24"/>
          <w:highlight w:val="white"/>
        </w:rPr>
        <w:t>vecchia</w:t>
      </w:r>
      <w:r w:rsidR="004D5FB3">
        <w:rPr>
          <w:rFonts w:ascii="Times New Roman" w:eastAsia="Times New Roman" w:hAnsi="Times New Roman" w:cs="Times New Roman"/>
          <w:sz w:val="24"/>
          <w:szCs w:val="24"/>
          <w:highlight w:val="white"/>
        </w:rPr>
        <w:t xml:space="preserve">. </w:t>
      </w:r>
    </w:p>
    <w:p w14:paraId="00DC01F8" w14:textId="2C3D1AC7" w:rsidR="00B24890" w:rsidRDefault="004D5FB3">
      <w:pPr>
        <w:spacing w:after="200" w:line="360" w:lineRule="auto"/>
        <w:ind w:firstLine="566"/>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Simili complicazioni emersero nell’ipotizzato cantiere di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xml:space="preserve">, </w:t>
      </w:r>
      <w:r w:rsidR="006C0C22">
        <w:rPr>
          <w:rFonts w:ascii="Times New Roman" w:eastAsia="Times New Roman" w:hAnsi="Times New Roman" w:cs="Times New Roman"/>
          <w:sz w:val="24"/>
          <w:szCs w:val="24"/>
        </w:rPr>
        <w:t xml:space="preserve">che fu travagliato </w:t>
      </w:r>
      <w:r>
        <w:rPr>
          <w:rFonts w:ascii="Times New Roman" w:eastAsia="Times New Roman" w:hAnsi="Times New Roman" w:cs="Times New Roman"/>
          <w:sz w:val="24"/>
          <w:szCs w:val="24"/>
        </w:rPr>
        <w:t>dalle resistenze dei proprietari dei palazzi interessati da interventi di parziale o radicale modifica, quando non di demolizione. Il che si spiega non soltanto con il prevalere dell’interesse privato su quello pubblico, ma anche con lo sgretolamento del potere spagnolo nella Penisola a metà Seicento</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Perdute le posizioni di predominio nella Repubblica internazionale del denaro</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xml:space="preserve">, i banchieri-oligarchi videro complicati anche gli assetti della loro Repubblica. Così, il volto di Genova si cristallizzò in un esistente difficile da ritoccare o mettere in discussione: il nuovo s’era fatto rapidamente antico; e, quando infine fu messa in cantiere e ultimata, con un tracciato curvilineo in controtendenza con le rettilinee </w:t>
      </w:r>
      <w:r>
        <w:rPr>
          <w:rFonts w:ascii="Times New Roman" w:eastAsia="Times New Roman" w:hAnsi="Times New Roman" w:cs="Times New Roman"/>
          <w:i/>
          <w:sz w:val="24"/>
          <w:szCs w:val="24"/>
        </w:rPr>
        <w:t>Strade Nuove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xml:space="preserve"> apparve dimessa, anzi trasandata dallo stato di abbandono e incuria degli edifici danneggiati</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Priva di velleità di rappresentanza, quasi a soddisfare istanze superate da </w:t>
      </w:r>
      <w:r w:rsidR="00D25F0B">
        <w:rPr>
          <w:rFonts w:ascii="Times New Roman" w:eastAsia="Times New Roman" w:hAnsi="Times New Roman" w:cs="Times New Roman"/>
          <w:sz w:val="24"/>
          <w:szCs w:val="24"/>
        </w:rPr>
        <w:t xml:space="preserve">circa </w:t>
      </w:r>
      <w:r>
        <w:rPr>
          <w:rFonts w:ascii="Times New Roman" w:eastAsia="Times New Roman" w:hAnsi="Times New Roman" w:cs="Times New Roman"/>
          <w:sz w:val="24"/>
          <w:szCs w:val="24"/>
        </w:rPr>
        <w:t xml:space="preserve">due secoli,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xml:space="preserve"> aveva patito le divergenze di fondo tra le due </w:t>
      </w:r>
      <w:r>
        <w:rPr>
          <w:rFonts w:ascii="Times New Roman" w:eastAsia="Times New Roman" w:hAnsi="Times New Roman" w:cs="Times New Roman"/>
          <w:i/>
          <w:sz w:val="24"/>
          <w:szCs w:val="24"/>
        </w:rPr>
        <w:t>Strade Nuove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Mentre l’attuale via Garibaldi s’era costituita in una sorta di quartier generale della nobiltà </w:t>
      </w:r>
      <w:r>
        <w:rPr>
          <w:rFonts w:ascii="Times New Roman" w:eastAsia="Times New Roman" w:hAnsi="Times New Roman" w:cs="Times New Roman"/>
          <w:i/>
          <w:sz w:val="24"/>
          <w:szCs w:val="24"/>
        </w:rPr>
        <w:t>vecchia</w:t>
      </w:r>
      <w:r>
        <w:rPr>
          <w:rFonts w:ascii="Times New Roman" w:eastAsia="Times New Roman" w:hAnsi="Times New Roman" w:cs="Times New Roman"/>
          <w:sz w:val="24"/>
          <w:szCs w:val="24"/>
        </w:rPr>
        <w:t>, la strada dei Balbi portava con sé i caratteri innovativi di un quartiere non consortile</w:t>
      </w:r>
      <w:r w:rsidR="00C31020">
        <w:rPr>
          <w:rFonts w:ascii="Times New Roman" w:eastAsia="Times New Roman" w:hAnsi="Times New Roman" w:cs="Times New Roman"/>
          <w:sz w:val="24"/>
          <w:szCs w:val="24"/>
        </w:rPr>
        <w:t>, ma anzi</w:t>
      </w:r>
      <w:r>
        <w:rPr>
          <w:rFonts w:ascii="Times New Roman" w:eastAsia="Times New Roman" w:hAnsi="Times New Roman" w:cs="Times New Roman"/>
          <w:sz w:val="24"/>
          <w:szCs w:val="24"/>
        </w:rPr>
        <w:t xml:space="preserve"> testimone del </w:t>
      </w:r>
      <w:r>
        <w:rPr>
          <w:rFonts w:ascii="Times New Roman" w:eastAsia="Times New Roman" w:hAnsi="Times New Roman" w:cs="Times New Roman"/>
          <w:sz w:val="24"/>
          <w:szCs w:val="24"/>
          <w:highlight w:val="white"/>
        </w:rPr>
        <w:t xml:space="preserve">prestigio </w:t>
      </w:r>
      <w:r w:rsidR="00AA2C31">
        <w:rPr>
          <w:rFonts w:ascii="Times New Roman" w:eastAsia="Times New Roman" w:hAnsi="Times New Roman" w:cs="Times New Roman"/>
          <w:sz w:val="24"/>
          <w:szCs w:val="24"/>
          <w:highlight w:val="white"/>
        </w:rPr>
        <w:t xml:space="preserve">di </w:t>
      </w:r>
      <w:r>
        <w:rPr>
          <w:rFonts w:ascii="Times New Roman" w:eastAsia="Times New Roman" w:hAnsi="Times New Roman" w:cs="Times New Roman"/>
          <w:sz w:val="24"/>
          <w:szCs w:val="24"/>
          <w:highlight w:val="white"/>
        </w:rPr>
        <w:t>una famiglia che, nel volgere di pochi decenni, era passata dal commercio tessile all’alta finanza internazionale. Le due nuove arterie cittadine erano insomma per molti versi incomunicabili: del resto, per quanto aleatoria e pretestuosa, considerata la scarsa attendibilità degli alberi genealogici, e più ancora la provenienza di molte famiglie genovesi dalla pratica mercantile</w:t>
      </w:r>
      <w:r>
        <w:rPr>
          <w:rFonts w:ascii="Times New Roman" w:eastAsia="Times New Roman" w:hAnsi="Times New Roman" w:cs="Times New Roman"/>
          <w:sz w:val="24"/>
          <w:szCs w:val="24"/>
          <w:highlight w:val="white"/>
          <w:vertAlign w:val="superscript"/>
        </w:rPr>
        <w:footnoteReference w:id="20"/>
      </w:r>
      <w:r>
        <w:rPr>
          <w:rFonts w:ascii="Times New Roman" w:eastAsia="Times New Roman" w:hAnsi="Times New Roman" w:cs="Times New Roman"/>
          <w:sz w:val="24"/>
          <w:szCs w:val="24"/>
          <w:highlight w:val="white"/>
        </w:rPr>
        <w:t xml:space="preserve">, almeno in principio la suddivisione tra vecchio e nuovo patriziato </w:t>
      </w:r>
      <w:r w:rsidR="00F13749">
        <w:rPr>
          <w:rFonts w:ascii="Times New Roman" w:eastAsia="Times New Roman" w:hAnsi="Times New Roman" w:cs="Times New Roman"/>
          <w:sz w:val="24"/>
          <w:szCs w:val="24"/>
          <w:highlight w:val="white"/>
        </w:rPr>
        <w:t xml:space="preserve">ebbe un certo peso; </w:t>
      </w:r>
      <w:r>
        <w:rPr>
          <w:rFonts w:ascii="Times New Roman" w:eastAsia="Times New Roman" w:hAnsi="Times New Roman" w:cs="Times New Roman"/>
          <w:sz w:val="24"/>
          <w:szCs w:val="24"/>
          <w:highlight w:val="white"/>
        </w:rPr>
        <w:t>tanto più che la Repubblica aristocratica s’era imposta per volontà delle casate feudali</w:t>
      </w:r>
      <w:r w:rsidR="00F13749">
        <w:rPr>
          <w:rFonts w:ascii="Times New Roman" w:eastAsia="Times New Roman" w:hAnsi="Times New Roman" w:cs="Times New Roman"/>
          <w:sz w:val="24"/>
          <w:szCs w:val="24"/>
          <w:highlight w:val="white"/>
        </w:rPr>
        <w:t>, le sole cioè che potevano vantare un effettivo blasone antico</w:t>
      </w:r>
      <w:r>
        <w:rPr>
          <w:rFonts w:ascii="Times New Roman" w:eastAsia="Times New Roman" w:hAnsi="Times New Roman" w:cs="Times New Roman"/>
          <w:sz w:val="24"/>
          <w:szCs w:val="24"/>
          <w:highlight w:val="white"/>
          <w:vertAlign w:val="superscript"/>
        </w:rPr>
        <w:footnoteReference w:id="21"/>
      </w:r>
      <w:r>
        <w:rPr>
          <w:rFonts w:ascii="Times New Roman" w:eastAsia="Times New Roman" w:hAnsi="Times New Roman" w:cs="Times New Roman"/>
          <w:sz w:val="24"/>
          <w:szCs w:val="24"/>
          <w:highlight w:val="white"/>
        </w:rPr>
        <w:t xml:space="preserve">: i Doria, gli Spinola, i Grimaldi e i Fieschi, quest’ultimi però caduti presto in disgrazia per l’avventatezza del rampollo Gian Luigi e della sua fallita insurrezione del 1547. </w:t>
      </w:r>
      <w:r>
        <w:rPr>
          <w:rFonts w:ascii="Times New Roman" w:eastAsia="Times New Roman" w:hAnsi="Times New Roman" w:cs="Times New Roman"/>
          <w:sz w:val="24"/>
          <w:szCs w:val="24"/>
        </w:rPr>
        <w:t xml:space="preserve">Riunite in consorteria di potere, le casate feudali avevano attuato una politica di cooptazione in un </w:t>
      </w:r>
      <w:r>
        <w:rPr>
          <w:rFonts w:ascii="Times New Roman" w:eastAsia="Times New Roman" w:hAnsi="Times New Roman" w:cs="Times New Roman"/>
          <w:sz w:val="24"/>
          <w:szCs w:val="24"/>
          <w:highlight w:val="white"/>
        </w:rPr>
        <w:t xml:space="preserve">milieu affaristico e di poteri retto dal principio per cui soltanto i più ricchi, </w:t>
      </w:r>
      <w:r>
        <w:rPr>
          <w:rFonts w:ascii="Times New Roman" w:eastAsia="Times New Roman" w:hAnsi="Times New Roman" w:cs="Times New Roman"/>
          <w:i/>
          <w:sz w:val="24"/>
          <w:szCs w:val="24"/>
          <w:highlight w:val="white"/>
        </w:rPr>
        <w:t>vecchi</w:t>
      </w:r>
      <w:r>
        <w:rPr>
          <w:rFonts w:ascii="Times New Roman" w:eastAsia="Times New Roman" w:hAnsi="Times New Roman" w:cs="Times New Roman"/>
          <w:sz w:val="24"/>
          <w:szCs w:val="24"/>
          <w:highlight w:val="white"/>
        </w:rPr>
        <w:t xml:space="preserve"> o </w:t>
      </w:r>
      <w:r>
        <w:rPr>
          <w:rFonts w:ascii="Times New Roman" w:eastAsia="Times New Roman" w:hAnsi="Times New Roman" w:cs="Times New Roman"/>
          <w:i/>
          <w:sz w:val="24"/>
          <w:szCs w:val="24"/>
          <w:highlight w:val="white"/>
        </w:rPr>
        <w:t>nuovi</w:t>
      </w:r>
      <w:r>
        <w:rPr>
          <w:rFonts w:ascii="Times New Roman" w:eastAsia="Times New Roman" w:hAnsi="Times New Roman" w:cs="Times New Roman"/>
          <w:sz w:val="24"/>
          <w:szCs w:val="24"/>
          <w:highlight w:val="white"/>
        </w:rPr>
        <w:t xml:space="preserve"> che fossero, purché legati alla Corona spagnola, erano legittimati a governare</w:t>
      </w:r>
      <w:r>
        <w:rPr>
          <w:rFonts w:ascii="Times New Roman" w:eastAsia="Times New Roman" w:hAnsi="Times New Roman" w:cs="Times New Roman"/>
          <w:sz w:val="24"/>
          <w:szCs w:val="24"/>
          <w:highlight w:val="white"/>
          <w:vertAlign w:val="superscript"/>
        </w:rPr>
        <w:footnoteReference w:id="22"/>
      </w:r>
      <w:r>
        <w:rPr>
          <w:rFonts w:ascii="Times New Roman" w:eastAsia="Times New Roman" w:hAnsi="Times New Roman" w:cs="Times New Roman"/>
          <w:sz w:val="24"/>
          <w:szCs w:val="24"/>
          <w:highlight w:val="white"/>
        </w:rPr>
        <w:t>. Un progetto politico che prometteva, e di fatto permise, la pacificazione sociale, e di cui i Balbi erano stati pienamente partecipi</w:t>
      </w:r>
      <w:r w:rsidR="00CF2C58">
        <w:rPr>
          <w:rFonts w:ascii="Times New Roman" w:eastAsia="Times New Roman" w:hAnsi="Times New Roman" w:cs="Times New Roman"/>
          <w:sz w:val="24"/>
          <w:szCs w:val="24"/>
          <w:highlight w:val="white"/>
        </w:rPr>
        <w:t xml:space="preserve">: </w:t>
      </w:r>
      <w:r w:rsidR="00D55EF6">
        <w:rPr>
          <w:rFonts w:ascii="Times New Roman" w:eastAsia="Times New Roman" w:hAnsi="Times New Roman" w:cs="Times New Roman"/>
          <w:sz w:val="24"/>
          <w:szCs w:val="24"/>
          <w:highlight w:val="white"/>
        </w:rPr>
        <w:t xml:space="preserve">forse </w:t>
      </w:r>
      <w:r>
        <w:rPr>
          <w:rFonts w:ascii="Times New Roman" w:eastAsia="Times New Roman" w:hAnsi="Times New Roman" w:cs="Times New Roman"/>
          <w:sz w:val="24"/>
          <w:szCs w:val="24"/>
          <w:highlight w:val="white"/>
        </w:rPr>
        <w:t>eccessivamente partecipi</w:t>
      </w:r>
      <w:r w:rsidR="00D55EF6">
        <w:rPr>
          <w:rFonts w:ascii="Times New Roman" w:eastAsia="Times New Roman" w:hAnsi="Times New Roman" w:cs="Times New Roman"/>
          <w:sz w:val="24"/>
          <w:szCs w:val="24"/>
          <w:highlight w:val="white"/>
        </w:rPr>
        <w:t xml:space="preserve">, al punto da </w:t>
      </w:r>
      <w:r>
        <w:rPr>
          <w:rFonts w:ascii="Times New Roman" w:eastAsia="Times New Roman" w:hAnsi="Times New Roman" w:cs="Times New Roman"/>
          <w:sz w:val="24"/>
          <w:szCs w:val="24"/>
          <w:highlight w:val="white"/>
        </w:rPr>
        <w:t xml:space="preserve">inquietare il sentimento conservatore della modernità genovese incarnato dalla nobiltà </w:t>
      </w:r>
      <w:r>
        <w:rPr>
          <w:rFonts w:ascii="Times New Roman" w:eastAsia="Times New Roman" w:hAnsi="Times New Roman" w:cs="Times New Roman"/>
          <w:i/>
          <w:sz w:val="24"/>
          <w:szCs w:val="24"/>
          <w:highlight w:val="white"/>
        </w:rPr>
        <w:t>vecchia</w:t>
      </w:r>
      <w:r>
        <w:rPr>
          <w:rFonts w:ascii="Times New Roman" w:eastAsia="Times New Roman" w:hAnsi="Times New Roman" w:cs="Times New Roman"/>
          <w:sz w:val="24"/>
          <w:szCs w:val="24"/>
          <w:highlight w:val="white"/>
        </w:rPr>
        <w:t xml:space="preserve">, la quale era decisa a mantenere nelle proprie mani la gestione dei rapporti con Madrid, e perciò diffidava di quella famiglia che, celebrando i propri fasti con un forte segno nell’urbanistica cittadina, rischiava di mettere a repentaglio gli equilibri raggiunti. Di questo ostracismo </w:t>
      </w:r>
      <w:r>
        <w:rPr>
          <w:rFonts w:ascii="Times New Roman" w:eastAsia="Times New Roman" w:hAnsi="Times New Roman" w:cs="Times New Roman"/>
          <w:sz w:val="24"/>
          <w:szCs w:val="24"/>
        </w:rPr>
        <w:t>nobiliare, s’avrà testimonianza nella congiura di Giovanni Paolo Balbi del 1648</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 xml:space="preserve">, con l’appoggio di un altro esponente della nobiltà </w:t>
      </w:r>
      <w:r>
        <w:rPr>
          <w:rFonts w:ascii="Times New Roman" w:eastAsia="Times New Roman" w:hAnsi="Times New Roman" w:cs="Times New Roman"/>
          <w:i/>
          <w:sz w:val="24"/>
          <w:szCs w:val="24"/>
        </w:rPr>
        <w:lastRenderedPageBreak/>
        <w:t>nuova</w:t>
      </w:r>
      <w:r>
        <w:rPr>
          <w:rFonts w:ascii="Times New Roman" w:eastAsia="Times New Roman" w:hAnsi="Times New Roman" w:cs="Times New Roman"/>
          <w:sz w:val="24"/>
          <w:szCs w:val="24"/>
        </w:rPr>
        <w:t>, Stefano Raggi, nell’ambito di una protesta nobiliare passata sotto il nome di “</w:t>
      </w:r>
      <w:proofErr w:type="spellStart"/>
      <w:r>
        <w:rPr>
          <w:rFonts w:ascii="Times New Roman" w:eastAsia="Times New Roman" w:hAnsi="Times New Roman" w:cs="Times New Roman"/>
          <w:sz w:val="24"/>
          <w:szCs w:val="24"/>
        </w:rPr>
        <w:t>mobba</w:t>
      </w:r>
      <w:proofErr w:type="spellEnd"/>
      <w:r>
        <w:rPr>
          <w:rFonts w:ascii="Times New Roman" w:eastAsia="Times New Roman" w:hAnsi="Times New Roman" w:cs="Times New Roman"/>
          <w:sz w:val="24"/>
          <w:szCs w:val="24"/>
        </w:rPr>
        <w:t xml:space="preserve"> dei gentiluomini”</w:t>
      </w:r>
      <w:r>
        <w:rPr>
          <w:rFonts w:ascii="Times New Roman" w:eastAsia="Times New Roman" w:hAnsi="Times New Roman" w:cs="Times New Roman"/>
          <w:sz w:val="24"/>
          <w:szCs w:val="24"/>
          <w:highlight w:val="white"/>
          <w:vertAlign w:val="superscript"/>
        </w:rPr>
        <w:footnoteReference w:id="24"/>
      </w:r>
      <w:r>
        <w:rPr>
          <w:rFonts w:ascii="Times New Roman" w:eastAsia="Times New Roman" w:hAnsi="Times New Roman" w:cs="Times New Roman"/>
          <w:sz w:val="24"/>
          <w:szCs w:val="24"/>
        </w:rPr>
        <w:t xml:space="preserve">. Fenomeni isolati, e dai tratti persino cialtroneschi, in un contesto in cui il patriziato genovese aveva ormai compreso da tempo che la via da imboccare era quella di una filosofia politica improntata alla continuità. </w:t>
      </w:r>
      <w:r>
        <w:rPr>
          <w:rFonts w:ascii="Times New Roman" w:eastAsia="Times New Roman" w:hAnsi="Times New Roman" w:cs="Times New Roman"/>
          <w:sz w:val="24"/>
          <w:szCs w:val="24"/>
          <w:highlight w:val="white"/>
        </w:rPr>
        <w:t xml:space="preserve">Un agire che aveva sempre i suoi tratti contraddittori anche sul piano istituzionale, come dimostra l’introduzione del Magistrato dei Padri del Comune, subentrato ai medievali Conservatori del porto e molo secondo una mutazione quasi esclusivamente nominale che, mentre ribadiva il ridimensionamento dell’economia commerciale, si richiamava all’istituzione del Comune medievale. </w:t>
      </w:r>
      <w:r>
        <w:rPr>
          <w:rFonts w:ascii="Times New Roman" w:eastAsia="Times New Roman" w:hAnsi="Times New Roman" w:cs="Times New Roman"/>
          <w:i/>
          <w:sz w:val="24"/>
          <w:szCs w:val="24"/>
          <w:highlight w:val="white"/>
        </w:rPr>
        <w:t>Nuovi</w:t>
      </w:r>
      <w:r>
        <w:rPr>
          <w:rFonts w:ascii="Times New Roman" w:eastAsia="Times New Roman" w:hAnsi="Times New Roman" w:cs="Times New Roman"/>
          <w:sz w:val="24"/>
          <w:szCs w:val="24"/>
          <w:highlight w:val="white"/>
        </w:rPr>
        <w:t xml:space="preserve"> e </w:t>
      </w:r>
      <w:r>
        <w:rPr>
          <w:rFonts w:ascii="Times New Roman" w:eastAsia="Times New Roman" w:hAnsi="Times New Roman" w:cs="Times New Roman"/>
          <w:i/>
          <w:sz w:val="24"/>
          <w:szCs w:val="24"/>
          <w:highlight w:val="white"/>
        </w:rPr>
        <w:t>vecchi</w:t>
      </w:r>
      <w:r>
        <w:rPr>
          <w:rFonts w:ascii="Times New Roman" w:eastAsia="Times New Roman" w:hAnsi="Times New Roman" w:cs="Times New Roman"/>
          <w:sz w:val="24"/>
          <w:szCs w:val="24"/>
          <w:highlight w:val="white"/>
        </w:rPr>
        <w:t xml:space="preserve"> anch’essi, i Padri assunsero posizioni ondivaghe, a volte contrast</w:t>
      </w:r>
      <w:r w:rsidR="00394F53">
        <w:rPr>
          <w:rFonts w:ascii="Times New Roman" w:eastAsia="Times New Roman" w:hAnsi="Times New Roman" w:cs="Times New Roman"/>
          <w:sz w:val="24"/>
          <w:szCs w:val="24"/>
          <w:highlight w:val="white"/>
        </w:rPr>
        <w:t xml:space="preserve">anti </w:t>
      </w:r>
      <w:r>
        <w:rPr>
          <w:rFonts w:ascii="Times New Roman" w:eastAsia="Times New Roman" w:hAnsi="Times New Roman" w:cs="Times New Roman"/>
          <w:sz w:val="24"/>
          <w:szCs w:val="24"/>
          <w:highlight w:val="white"/>
        </w:rPr>
        <w:t>rispetto alla sopraggiunta diffidenza nei confronti delle innovazioni, mettendo così a nudo l’inconsistenza di alcune presunte novità genovesi.</w:t>
      </w:r>
    </w:p>
    <w:p w14:paraId="00DC01F9" w14:textId="77777777" w:rsidR="00B24890" w:rsidRDefault="00B24890">
      <w:pPr>
        <w:spacing w:after="200" w:line="360" w:lineRule="auto"/>
        <w:ind w:firstLine="566"/>
        <w:jc w:val="both"/>
        <w:rPr>
          <w:rFonts w:ascii="Times New Roman" w:eastAsia="Times New Roman" w:hAnsi="Times New Roman" w:cs="Times New Roman"/>
          <w:sz w:val="24"/>
          <w:szCs w:val="24"/>
        </w:rPr>
      </w:pPr>
    </w:p>
    <w:p w14:paraId="00DC01FA" w14:textId="4CB6B7A7" w:rsidR="00B24890" w:rsidRPr="00394F53" w:rsidRDefault="004D5FB3" w:rsidP="00394F53">
      <w:pPr>
        <w:numPr>
          <w:ilvl w:val="0"/>
          <w:numId w:val="1"/>
        </w:numPr>
        <w:pBdr>
          <w:top w:val="nil"/>
          <w:left w:val="nil"/>
          <w:bottom w:val="nil"/>
          <w:right w:val="nil"/>
          <w:between w:val="nil"/>
        </w:pBdr>
        <w:spacing w:after="200"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394F53" w:rsidRPr="00394F53">
        <w:rPr>
          <w:rFonts w:ascii="Times New Roman" w:eastAsia="Times New Roman" w:hAnsi="Times New Roman" w:cs="Times New Roman"/>
          <w:color w:val="000000"/>
          <w:sz w:val="24"/>
          <w:szCs w:val="24"/>
        </w:rPr>
        <w:t xml:space="preserve">Novità e innovazioni: i nobili </w:t>
      </w:r>
      <w:r w:rsidR="00394F53" w:rsidRPr="00394F53">
        <w:rPr>
          <w:rFonts w:ascii="Times New Roman" w:eastAsia="Times New Roman" w:hAnsi="Times New Roman" w:cs="Times New Roman"/>
          <w:i/>
          <w:iCs/>
          <w:color w:val="000000"/>
          <w:sz w:val="24"/>
          <w:szCs w:val="24"/>
        </w:rPr>
        <w:t>nuovissimi</w:t>
      </w:r>
    </w:p>
    <w:p w14:paraId="00DC01FB" w14:textId="77777777" w:rsidR="00B24890" w:rsidRDefault="00B24890">
      <w:pPr>
        <w:spacing w:after="200" w:line="360" w:lineRule="auto"/>
        <w:ind w:firstLine="566"/>
        <w:jc w:val="both"/>
        <w:rPr>
          <w:rFonts w:ascii="Times New Roman" w:eastAsia="Times New Roman" w:hAnsi="Times New Roman" w:cs="Times New Roman"/>
          <w:sz w:val="24"/>
          <w:szCs w:val="24"/>
          <w:highlight w:val="white"/>
        </w:rPr>
      </w:pPr>
    </w:p>
    <w:p w14:paraId="00DC01FC" w14:textId="59F050E0" w:rsidR="00B24890" w:rsidRPr="006A6401" w:rsidRDefault="00B15727" w:rsidP="006A6401">
      <w:pPr>
        <w:spacing w:after="200" w:line="360" w:lineRule="auto"/>
        <w:ind w:firstLine="566"/>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Ad accompagnare la vita della nuova Repubblica </w:t>
      </w:r>
      <w:r w:rsidR="00C62603">
        <w:rPr>
          <w:rFonts w:ascii="Times New Roman" w:eastAsia="Times New Roman" w:hAnsi="Times New Roman" w:cs="Times New Roman"/>
          <w:sz w:val="24"/>
          <w:szCs w:val="24"/>
          <w:highlight w:val="white"/>
        </w:rPr>
        <w:t>nella prima Età Moderna, vi fu anche u</w:t>
      </w:r>
      <w:r w:rsidR="004D5FB3">
        <w:rPr>
          <w:rFonts w:ascii="Times New Roman" w:eastAsia="Times New Roman" w:hAnsi="Times New Roman" w:cs="Times New Roman"/>
          <w:sz w:val="24"/>
          <w:szCs w:val="24"/>
          <w:highlight w:val="white"/>
        </w:rPr>
        <w:t xml:space="preserve">na produzione polemistica manoscritta tutta compresa di elucubrazioni sulla ripartizione </w:t>
      </w:r>
      <w:r w:rsidR="000B28FB">
        <w:rPr>
          <w:rFonts w:ascii="Times New Roman" w:eastAsia="Times New Roman" w:hAnsi="Times New Roman" w:cs="Times New Roman"/>
          <w:sz w:val="24"/>
          <w:szCs w:val="24"/>
          <w:highlight w:val="white"/>
        </w:rPr>
        <w:t xml:space="preserve">delle cariche </w:t>
      </w:r>
      <w:r w:rsidR="004D5FB3">
        <w:rPr>
          <w:rFonts w:ascii="Times New Roman" w:eastAsia="Times New Roman" w:hAnsi="Times New Roman" w:cs="Times New Roman"/>
          <w:sz w:val="24"/>
          <w:szCs w:val="24"/>
          <w:highlight w:val="white"/>
        </w:rPr>
        <w:t xml:space="preserve">tra nobiltà </w:t>
      </w:r>
      <w:r w:rsidR="004D5FB3">
        <w:rPr>
          <w:rFonts w:ascii="Times New Roman" w:eastAsia="Times New Roman" w:hAnsi="Times New Roman" w:cs="Times New Roman"/>
          <w:i/>
          <w:sz w:val="24"/>
          <w:szCs w:val="24"/>
          <w:highlight w:val="white"/>
        </w:rPr>
        <w:t>nuova</w:t>
      </w:r>
      <w:r w:rsidR="004D5FB3">
        <w:rPr>
          <w:rFonts w:ascii="Times New Roman" w:eastAsia="Times New Roman" w:hAnsi="Times New Roman" w:cs="Times New Roman"/>
          <w:sz w:val="24"/>
          <w:szCs w:val="24"/>
          <w:highlight w:val="white"/>
        </w:rPr>
        <w:t xml:space="preserve"> e </w:t>
      </w:r>
      <w:r w:rsidR="004D5FB3">
        <w:rPr>
          <w:rFonts w:ascii="Times New Roman" w:eastAsia="Times New Roman" w:hAnsi="Times New Roman" w:cs="Times New Roman"/>
          <w:i/>
          <w:sz w:val="24"/>
          <w:szCs w:val="24"/>
          <w:highlight w:val="white"/>
        </w:rPr>
        <w:t>vecchia</w:t>
      </w:r>
      <w:r w:rsidR="004D5FB3">
        <w:rPr>
          <w:rFonts w:ascii="Times New Roman" w:eastAsia="Times New Roman" w:hAnsi="Times New Roman" w:cs="Times New Roman"/>
          <w:sz w:val="24"/>
          <w:szCs w:val="24"/>
          <w:highlight w:val="white"/>
        </w:rPr>
        <w:t>, sulle nequizie e malumori che</w:t>
      </w:r>
      <w:r w:rsidR="006E6BD0">
        <w:rPr>
          <w:rFonts w:ascii="Times New Roman" w:eastAsia="Times New Roman" w:hAnsi="Times New Roman" w:cs="Times New Roman"/>
          <w:sz w:val="24"/>
          <w:szCs w:val="24"/>
          <w:highlight w:val="white"/>
        </w:rPr>
        <w:t xml:space="preserve"> sarebbero seguiti, </w:t>
      </w:r>
      <w:r w:rsidR="00C928DA">
        <w:rPr>
          <w:rFonts w:ascii="Times New Roman" w:eastAsia="Times New Roman" w:hAnsi="Times New Roman" w:cs="Times New Roman"/>
          <w:sz w:val="24"/>
          <w:szCs w:val="24"/>
          <w:highlight w:val="white"/>
        </w:rPr>
        <w:t>sull’esclusione del popolo grasso dalla gestione del potere.</w:t>
      </w:r>
      <w:r w:rsidR="00663E06">
        <w:rPr>
          <w:rFonts w:ascii="Times New Roman" w:eastAsia="Times New Roman" w:hAnsi="Times New Roman" w:cs="Times New Roman"/>
          <w:sz w:val="24"/>
          <w:szCs w:val="24"/>
          <w:highlight w:val="white"/>
        </w:rPr>
        <w:t xml:space="preserve"> </w:t>
      </w:r>
      <w:r w:rsidR="004D5FB3">
        <w:rPr>
          <w:rFonts w:ascii="Times New Roman" w:eastAsia="Times New Roman" w:hAnsi="Times New Roman" w:cs="Times New Roman"/>
          <w:sz w:val="24"/>
          <w:szCs w:val="24"/>
          <w:highlight w:val="white"/>
        </w:rPr>
        <w:t xml:space="preserve">La storiografia </w:t>
      </w:r>
      <w:r w:rsidR="00EF160A">
        <w:rPr>
          <w:rFonts w:ascii="Times New Roman" w:eastAsia="Times New Roman" w:hAnsi="Times New Roman" w:cs="Times New Roman"/>
          <w:sz w:val="24"/>
          <w:szCs w:val="24"/>
          <w:highlight w:val="white"/>
        </w:rPr>
        <w:t xml:space="preserve">vi </w:t>
      </w:r>
      <w:r w:rsidR="004D5FB3">
        <w:rPr>
          <w:rFonts w:ascii="Times New Roman" w:eastAsia="Times New Roman" w:hAnsi="Times New Roman" w:cs="Times New Roman"/>
          <w:sz w:val="24"/>
          <w:szCs w:val="24"/>
          <w:highlight w:val="white"/>
        </w:rPr>
        <w:t>ha dedicato particolari</w:t>
      </w:r>
      <w:r w:rsidR="00EF160A">
        <w:rPr>
          <w:rFonts w:ascii="Times New Roman" w:eastAsia="Times New Roman" w:hAnsi="Times New Roman" w:cs="Times New Roman"/>
          <w:sz w:val="24"/>
          <w:szCs w:val="24"/>
          <w:highlight w:val="white"/>
        </w:rPr>
        <w:t>, anzi forse eccessive, attenzioni</w:t>
      </w:r>
      <w:r w:rsidR="00D4695F">
        <w:rPr>
          <w:rFonts w:ascii="Times New Roman" w:eastAsia="Times New Roman" w:hAnsi="Times New Roman" w:cs="Times New Roman"/>
          <w:sz w:val="24"/>
          <w:szCs w:val="24"/>
          <w:highlight w:val="white"/>
          <w:vertAlign w:val="superscript"/>
        </w:rPr>
        <w:footnoteReference w:id="25"/>
      </w:r>
      <w:r w:rsidR="00F84156">
        <w:rPr>
          <w:rFonts w:ascii="Times New Roman" w:eastAsia="Times New Roman" w:hAnsi="Times New Roman" w:cs="Times New Roman"/>
          <w:sz w:val="24"/>
          <w:szCs w:val="24"/>
          <w:highlight w:val="white"/>
        </w:rPr>
        <w:t xml:space="preserve">, </w:t>
      </w:r>
      <w:r w:rsidR="00EF160A">
        <w:rPr>
          <w:rFonts w:ascii="Times New Roman" w:eastAsia="Times New Roman" w:hAnsi="Times New Roman" w:cs="Times New Roman"/>
          <w:sz w:val="24"/>
          <w:szCs w:val="24"/>
          <w:highlight w:val="white"/>
        </w:rPr>
        <w:t xml:space="preserve">attesa la fragilità di </w:t>
      </w:r>
      <w:r w:rsidR="00D32517">
        <w:rPr>
          <w:rFonts w:ascii="Times New Roman" w:eastAsia="Times New Roman" w:hAnsi="Times New Roman" w:cs="Times New Roman"/>
          <w:sz w:val="24"/>
          <w:szCs w:val="24"/>
          <w:highlight w:val="white"/>
        </w:rPr>
        <w:t xml:space="preserve">una tipologia di fonte </w:t>
      </w:r>
      <w:r w:rsidR="004F4294">
        <w:rPr>
          <w:rFonts w:ascii="Times New Roman" w:eastAsia="Times New Roman" w:hAnsi="Times New Roman" w:cs="Times New Roman"/>
          <w:sz w:val="24"/>
          <w:szCs w:val="24"/>
          <w:highlight w:val="white"/>
        </w:rPr>
        <w:t xml:space="preserve">insidiosa </w:t>
      </w:r>
      <w:r w:rsidR="00B1692A">
        <w:rPr>
          <w:rFonts w:ascii="Times New Roman" w:eastAsia="Times New Roman" w:hAnsi="Times New Roman" w:cs="Times New Roman"/>
          <w:sz w:val="24"/>
          <w:szCs w:val="24"/>
          <w:highlight w:val="white"/>
        </w:rPr>
        <w:t xml:space="preserve">da maneggiare, </w:t>
      </w:r>
      <w:r w:rsidR="004F4294">
        <w:rPr>
          <w:rFonts w:ascii="Times New Roman" w:eastAsia="Times New Roman" w:hAnsi="Times New Roman" w:cs="Times New Roman"/>
          <w:sz w:val="24"/>
          <w:szCs w:val="24"/>
          <w:highlight w:val="white"/>
        </w:rPr>
        <w:t>in una società in cui mancava una pubblica opinione</w:t>
      </w:r>
      <w:r w:rsidR="00B1692A">
        <w:rPr>
          <w:rFonts w:ascii="Times New Roman" w:eastAsia="Times New Roman" w:hAnsi="Times New Roman" w:cs="Times New Roman"/>
          <w:sz w:val="24"/>
          <w:szCs w:val="24"/>
          <w:highlight w:val="white"/>
        </w:rPr>
        <w:t xml:space="preserve">, almeno </w:t>
      </w:r>
      <w:r w:rsidR="00047F88">
        <w:rPr>
          <w:rFonts w:ascii="Times New Roman" w:eastAsia="Times New Roman" w:hAnsi="Times New Roman" w:cs="Times New Roman"/>
          <w:sz w:val="24"/>
          <w:szCs w:val="24"/>
          <w:highlight w:val="white"/>
        </w:rPr>
        <w:t xml:space="preserve">in un’ottica democratica come viene concepita al giorno d’oggi. </w:t>
      </w:r>
      <w:r w:rsidR="004A26AB">
        <w:rPr>
          <w:rFonts w:ascii="Times New Roman" w:eastAsia="Times New Roman" w:hAnsi="Times New Roman" w:cs="Times New Roman"/>
          <w:sz w:val="24"/>
          <w:szCs w:val="24"/>
          <w:highlight w:val="white"/>
        </w:rPr>
        <w:t xml:space="preserve">In tema di malumori, parlando delle discordie degli anni Settanta del Cinquecento, </w:t>
      </w:r>
      <w:r w:rsidR="00FB77AF">
        <w:rPr>
          <w:rFonts w:ascii="Times New Roman" w:eastAsia="Times New Roman" w:hAnsi="Times New Roman" w:cs="Times New Roman"/>
          <w:sz w:val="24"/>
          <w:szCs w:val="24"/>
          <w:highlight w:val="white"/>
        </w:rPr>
        <w:t>Carlo Bitossi ha parlato di un «</w:t>
      </w:r>
      <w:r w:rsidR="00FB77AF" w:rsidRPr="005A4087">
        <w:rPr>
          <w:rFonts w:ascii="Times New Roman" w:eastAsia="Times New Roman" w:hAnsi="Times New Roman" w:cs="Times New Roman"/>
          <w:sz w:val="24"/>
          <w:szCs w:val="24"/>
          <w:highlight w:val="white"/>
        </w:rPr>
        <w:t>fitto fuoco incrociato di libelli politici, che dovettero circolare ovunque esistesse una comunità mercantile genovese: vale a dire almeno in tutte le principali città del mondo ispano-asburgico</w:t>
      </w:r>
      <w:r w:rsidR="00FB77AF">
        <w:rPr>
          <w:rFonts w:ascii="Times New Roman" w:eastAsia="Times New Roman" w:hAnsi="Times New Roman" w:cs="Times New Roman"/>
          <w:sz w:val="24"/>
          <w:szCs w:val="24"/>
          <w:highlight w:val="white"/>
        </w:rPr>
        <w:t>»</w:t>
      </w:r>
      <w:r w:rsidR="00FB77AF">
        <w:rPr>
          <w:rStyle w:val="Rimandonotaapidipagina"/>
          <w:rFonts w:ascii="Times New Roman" w:eastAsia="Times New Roman" w:hAnsi="Times New Roman" w:cs="Times New Roman"/>
          <w:sz w:val="24"/>
          <w:szCs w:val="24"/>
          <w:highlight w:val="white"/>
        </w:rPr>
        <w:footnoteReference w:id="26"/>
      </w:r>
      <w:r w:rsidR="00FB77AF">
        <w:rPr>
          <w:rFonts w:ascii="Times New Roman" w:eastAsia="Times New Roman" w:hAnsi="Times New Roman" w:cs="Times New Roman"/>
          <w:sz w:val="24"/>
          <w:szCs w:val="24"/>
          <w:highlight w:val="white"/>
        </w:rPr>
        <w:t xml:space="preserve">. </w:t>
      </w:r>
      <w:r w:rsidR="003B44E7">
        <w:rPr>
          <w:rFonts w:ascii="Times New Roman" w:eastAsia="Times New Roman" w:hAnsi="Times New Roman" w:cs="Times New Roman"/>
          <w:sz w:val="24"/>
          <w:szCs w:val="24"/>
          <w:highlight w:val="white"/>
        </w:rPr>
        <w:t xml:space="preserve">Lo stesso autore ha visto nei </w:t>
      </w:r>
      <w:r w:rsidR="00FB77AF">
        <w:rPr>
          <w:rFonts w:ascii="Times New Roman" w:eastAsia="Times New Roman" w:hAnsi="Times New Roman" w:cs="Times New Roman"/>
          <w:sz w:val="24"/>
          <w:szCs w:val="24"/>
          <w:highlight w:val="white"/>
        </w:rPr>
        <w:t>resoconti storiografici coevi sulla prima guerra savoina</w:t>
      </w:r>
      <w:r w:rsidR="003B44E7">
        <w:rPr>
          <w:rFonts w:ascii="Times New Roman" w:eastAsia="Times New Roman" w:hAnsi="Times New Roman" w:cs="Times New Roman"/>
          <w:sz w:val="24"/>
          <w:szCs w:val="24"/>
          <w:highlight w:val="white"/>
        </w:rPr>
        <w:t xml:space="preserve"> un</w:t>
      </w:r>
      <w:r w:rsidR="00FB77AF">
        <w:rPr>
          <w:rFonts w:ascii="Times New Roman" w:eastAsia="Times New Roman" w:hAnsi="Times New Roman" w:cs="Times New Roman"/>
          <w:sz w:val="24"/>
          <w:szCs w:val="24"/>
          <w:highlight w:val="white"/>
        </w:rPr>
        <w:t xml:space="preserve"> </w:t>
      </w:r>
      <w:r w:rsidR="00FB77AF">
        <w:rPr>
          <w:rFonts w:ascii="Times New Roman" w:eastAsia="Times New Roman" w:hAnsi="Times New Roman" w:cs="Times New Roman"/>
          <w:sz w:val="24"/>
          <w:szCs w:val="24"/>
        </w:rPr>
        <w:lastRenderedPageBreak/>
        <w:t>«canovaccio» letterario</w:t>
      </w:r>
      <w:r w:rsidR="003B44E7">
        <w:rPr>
          <w:rFonts w:ascii="Times New Roman" w:eastAsia="Times New Roman" w:hAnsi="Times New Roman" w:cs="Times New Roman"/>
          <w:sz w:val="24"/>
          <w:szCs w:val="24"/>
        </w:rPr>
        <w:t>,</w:t>
      </w:r>
      <w:r w:rsidR="00FB77AF">
        <w:rPr>
          <w:rFonts w:ascii="Times New Roman" w:eastAsia="Times New Roman" w:hAnsi="Times New Roman" w:cs="Times New Roman"/>
          <w:sz w:val="24"/>
          <w:szCs w:val="24"/>
        </w:rPr>
        <w:t xml:space="preserve"> che avrebbe rappresentato «</w:t>
      </w:r>
      <w:r w:rsidR="00FB77AF" w:rsidRPr="00DD0417">
        <w:rPr>
          <w:rFonts w:ascii="Times New Roman" w:eastAsia="Calibri" w:hAnsi="Times New Roman" w:cs="Times New Roman"/>
          <w:kern w:val="2"/>
          <w:sz w:val="24"/>
          <w:szCs w:val="24"/>
          <w:lang w:val="it-IT" w:eastAsia="en-US"/>
          <w14:ligatures w14:val="standardContextual"/>
        </w:rPr>
        <w:t>una straordinaria</w:t>
      </w:r>
      <w:r w:rsidR="00FB77AF" w:rsidRPr="006B6E5B">
        <w:rPr>
          <w:rFonts w:ascii="Times New Roman" w:eastAsia="Calibri" w:hAnsi="Times New Roman" w:cs="Times New Roman"/>
          <w:kern w:val="2"/>
          <w:sz w:val="24"/>
          <w:szCs w:val="24"/>
          <w:lang w:val="it-IT" w:eastAsia="en-US"/>
          <w14:ligatures w14:val="standardContextual"/>
        </w:rPr>
        <w:t xml:space="preserve"> </w:t>
      </w:r>
      <w:r w:rsidR="00FB77AF" w:rsidRPr="00DD0417">
        <w:rPr>
          <w:rFonts w:ascii="Times New Roman" w:eastAsia="Calibri" w:hAnsi="Times New Roman" w:cs="Times New Roman"/>
          <w:kern w:val="2"/>
          <w:sz w:val="24"/>
          <w:szCs w:val="24"/>
          <w:lang w:val="it-IT" w:eastAsia="en-US"/>
          <w14:ligatures w14:val="standardContextual"/>
        </w:rPr>
        <w:t>manifestazione di autocoscienza critica</w:t>
      </w:r>
      <w:r w:rsidR="00FB77AF">
        <w:rPr>
          <w:rFonts w:ascii="Times New Roman" w:eastAsia="Calibri" w:hAnsi="Times New Roman" w:cs="Times New Roman"/>
          <w:kern w:val="2"/>
          <w:sz w:val="24"/>
          <w:szCs w:val="24"/>
          <w:lang w:val="it-IT" w:eastAsia="en-US"/>
          <w14:ligatures w14:val="standardContextual"/>
        </w:rPr>
        <w:t>» del patriziato</w:t>
      </w:r>
      <w:r w:rsidR="00FB77AF" w:rsidRPr="00DD0417">
        <w:rPr>
          <w:rFonts w:ascii="Times New Roman" w:eastAsia="Calibri" w:hAnsi="Times New Roman" w:cs="Times New Roman"/>
          <w:kern w:val="2"/>
          <w:sz w:val="24"/>
          <w:szCs w:val="24"/>
          <w:lang w:val="it-IT" w:eastAsia="en-US"/>
          <w14:ligatures w14:val="standardContextual"/>
        </w:rPr>
        <w:t xml:space="preserve">, </w:t>
      </w:r>
      <w:r w:rsidR="00FB77AF">
        <w:rPr>
          <w:rFonts w:ascii="Times New Roman" w:eastAsia="Calibri" w:hAnsi="Times New Roman" w:cs="Times New Roman"/>
          <w:kern w:val="2"/>
          <w:sz w:val="24"/>
          <w:szCs w:val="24"/>
          <w:lang w:val="it-IT" w:eastAsia="en-US"/>
          <w14:ligatures w14:val="standardContextual"/>
        </w:rPr>
        <w:t>«</w:t>
      </w:r>
      <w:r w:rsidR="00FB77AF" w:rsidRPr="00DD0417">
        <w:rPr>
          <w:rFonts w:ascii="Times New Roman" w:eastAsia="Calibri" w:hAnsi="Times New Roman" w:cs="Times New Roman"/>
          <w:kern w:val="2"/>
          <w:sz w:val="24"/>
          <w:szCs w:val="24"/>
          <w:lang w:val="it-IT" w:eastAsia="en-US"/>
          <w14:ligatures w14:val="standardContextual"/>
        </w:rPr>
        <w:t>sulla scorta della quale si</w:t>
      </w:r>
      <w:r w:rsidR="00FB77AF" w:rsidRPr="006B6E5B">
        <w:rPr>
          <w:rFonts w:ascii="Times New Roman" w:eastAsia="Calibri" w:hAnsi="Times New Roman" w:cs="Times New Roman"/>
          <w:kern w:val="2"/>
          <w:sz w:val="24"/>
          <w:szCs w:val="24"/>
          <w:lang w:val="it-IT" w:eastAsia="en-US"/>
          <w14:ligatures w14:val="standardContextual"/>
        </w:rPr>
        <w:t xml:space="preserve"> </w:t>
      </w:r>
      <w:r w:rsidR="00FB77AF" w:rsidRPr="00DD0417">
        <w:rPr>
          <w:rFonts w:ascii="Times New Roman" w:eastAsia="Calibri" w:hAnsi="Times New Roman" w:cs="Times New Roman"/>
          <w:kern w:val="2"/>
          <w:sz w:val="24"/>
          <w:szCs w:val="24"/>
          <w:lang w:val="it-IT" w:eastAsia="en-US"/>
          <w14:ligatures w14:val="standardContextual"/>
        </w:rPr>
        <w:t>può individuare il filo rosso di un trentennio abbondante di storia genovese</w:t>
      </w:r>
      <w:r w:rsidR="00FB77AF">
        <w:rPr>
          <w:rFonts w:ascii="Times New Roman" w:eastAsia="Calibri" w:hAnsi="Times New Roman" w:cs="Times New Roman"/>
          <w:kern w:val="2"/>
          <w:sz w:val="24"/>
          <w:szCs w:val="24"/>
          <w:lang w:val="it-IT" w:eastAsia="en-US"/>
          <w14:ligatures w14:val="standardContextual"/>
        </w:rPr>
        <w:t>»</w:t>
      </w:r>
      <w:r w:rsidR="00FB77AF">
        <w:rPr>
          <w:rStyle w:val="Rimandonotaapidipagina"/>
          <w:rFonts w:ascii="Times New Roman" w:eastAsia="Calibri" w:hAnsi="Times New Roman" w:cs="Times New Roman"/>
          <w:kern w:val="2"/>
          <w:sz w:val="24"/>
          <w:szCs w:val="24"/>
          <w:lang w:val="it-IT" w:eastAsia="en-US"/>
          <w14:ligatures w14:val="standardContextual"/>
        </w:rPr>
        <w:footnoteReference w:id="27"/>
      </w:r>
      <w:r w:rsidR="00FB77AF">
        <w:rPr>
          <w:rFonts w:ascii="Times New Roman" w:eastAsia="Calibri" w:hAnsi="Times New Roman" w:cs="Times New Roman"/>
          <w:kern w:val="2"/>
          <w:sz w:val="24"/>
          <w:szCs w:val="24"/>
          <w:lang w:val="it-IT" w:eastAsia="en-US"/>
          <w14:ligatures w14:val="standardContextual"/>
        </w:rPr>
        <w:t>.</w:t>
      </w:r>
      <w:r w:rsidR="00FB77AF">
        <w:rPr>
          <w:rFonts w:ascii="Times New Roman" w:eastAsia="Times New Roman" w:hAnsi="Times New Roman" w:cs="Times New Roman"/>
          <w:sz w:val="24"/>
          <w:szCs w:val="24"/>
          <w:highlight w:val="white"/>
        </w:rPr>
        <w:t xml:space="preserve"> </w:t>
      </w:r>
      <w:r w:rsidR="00543A38">
        <w:rPr>
          <w:rFonts w:ascii="Times New Roman" w:eastAsia="Times New Roman" w:hAnsi="Times New Roman" w:cs="Times New Roman"/>
          <w:sz w:val="24"/>
          <w:szCs w:val="24"/>
          <w:highlight w:val="white"/>
        </w:rPr>
        <w:t>Considerazioni discutibili, o quanto meno esagerate</w:t>
      </w:r>
      <w:r w:rsidR="00821D99">
        <w:rPr>
          <w:rFonts w:ascii="Times New Roman" w:eastAsia="Times New Roman" w:hAnsi="Times New Roman" w:cs="Times New Roman"/>
          <w:sz w:val="24"/>
          <w:szCs w:val="24"/>
          <w:highlight w:val="white"/>
        </w:rPr>
        <w:t xml:space="preserve">: in specie se si considera che qualsiasi regime </w:t>
      </w:r>
      <w:r w:rsidR="00821D99">
        <w:rPr>
          <w:rFonts w:ascii="Times New Roman" w:eastAsia="Times New Roman" w:hAnsi="Times New Roman" w:cs="Times New Roman"/>
          <w:sz w:val="24"/>
          <w:szCs w:val="24"/>
          <w:highlight w:val="white"/>
        </w:rPr>
        <w:t xml:space="preserve">presenta i suoi malcontenti, </w:t>
      </w:r>
      <w:r w:rsidR="00821D99">
        <w:rPr>
          <w:rFonts w:ascii="Times New Roman" w:eastAsia="Times New Roman" w:hAnsi="Times New Roman" w:cs="Times New Roman"/>
          <w:sz w:val="24"/>
          <w:szCs w:val="24"/>
          <w:highlight w:val="white"/>
        </w:rPr>
        <w:t xml:space="preserve">che, </w:t>
      </w:r>
      <w:r w:rsidR="00821D99">
        <w:rPr>
          <w:rFonts w:ascii="Times New Roman" w:eastAsia="Times New Roman" w:hAnsi="Times New Roman" w:cs="Times New Roman"/>
          <w:sz w:val="24"/>
          <w:szCs w:val="24"/>
          <w:highlight w:val="white"/>
        </w:rPr>
        <w:t>se non hanno esiti rivoluzionari o insurrezionali</w:t>
      </w:r>
      <w:r w:rsidR="00821D99">
        <w:rPr>
          <w:rFonts w:ascii="Times New Roman" w:eastAsia="Times New Roman" w:hAnsi="Times New Roman" w:cs="Times New Roman"/>
          <w:sz w:val="24"/>
          <w:szCs w:val="24"/>
          <w:highlight w:val="white"/>
        </w:rPr>
        <w:t xml:space="preserve">, sono da considerare tutto sommato fisiologici; tanto più che, </w:t>
      </w:r>
      <w:r w:rsidR="000210F2">
        <w:rPr>
          <w:rFonts w:ascii="Times New Roman" w:eastAsia="Times New Roman" w:hAnsi="Times New Roman" w:cs="Times New Roman"/>
          <w:sz w:val="24"/>
          <w:szCs w:val="24"/>
          <w:highlight w:val="white"/>
        </w:rPr>
        <w:t>g</w:t>
      </w:r>
      <w:r w:rsidR="00FB77AF">
        <w:rPr>
          <w:rFonts w:ascii="Times New Roman" w:eastAsia="Times New Roman" w:hAnsi="Times New Roman" w:cs="Times New Roman"/>
          <w:sz w:val="24"/>
          <w:szCs w:val="24"/>
          <w:highlight w:val="white"/>
        </w:rPr>
        <w:t xml:space="preserve">ià </w:t>
      </w:r>
      <w:r w:rsidR="000210F2">
        <w:rPr>
          <w:rFonts w:ascii="Times New Roman" w:eastAsia="Times New Roman" w:hAnsi="Times New Roman" w:cs="Times New Roman"/>
          <w:sz w:val="24"/>
          <w:szCs w:val="24"/>
          <w:highlight w:val="white"/>
        </w:rPr>
        <w:t xml:space="preserve">a inizio </w:t>
      </w:r>
      <w:r w:rsidR="00FB77AF">
        <w:rPr>
          <w:rFonts w:ascii="Times New Roman" w:eastAsia="Times New Roman" w:hAnsi="Times New Roman" w:cs="Times New Roman"/>
          <w:sz w:val="24"/>
          <w:szCs w:val="24"/>
          <w:highlight w:val="white"/>
        </w:rPr>
        <w:t xml:space="preserve">Seicento, il rispetto del principio dell’alternanza nell’occupazione delle cariche aveva fatto perdere di significato la distinzione sulla base dell’antichità di lignaggio. </w:t>
      </w:r>
      <w:r w:rsidR="000210F2">
        <w:rPr>
          <w:rFonts w:ascii="Times New Roman" w:eastAsia="Times New Roman" w:hAnsi="Times New Roman" w:cs="Times New Roman"/>
          <w:sz w:val="24"/>
          <w:szCs w:val="24"/>
          <w:highlight w:val="white"/>
        </w:rPr>
        <w:t>Sicché,</w:t>
      </w:r>
      <w:r w:rsidR="00166BF5">
        <w:rPr>
          <w:rFonts w:ascii="Times New Roman" w:eastAsia="Times New Roman" w:hAnsi="Times New Roman" w:cs="Times New Roman"/>
          <w:sz w:val="24"/>
          <w:szCs w:val="24"/>
          <w:highlight w:val="white"/>
        </w:rPr>
        <w:t xml:space="preserve"> s</w:t>
      </w:r>
      <w:r w:rsidR="00E6473B">
        <w:rPr>
          <w:rFonts w:ascii="Times New Roman" w:eastAsia="Times New Roman" w:hAnsi="Times New Roman" w:cs="Times New Roman"/>
          <w:sz w:val="24"/>
          <w:szCs w:val="24"/>
          <w:highlight w:val="white"/>
        </w:rPr>
        <w:t xml:space="preserve">e pure vi fu, il dibattito politologico </w:t>
      </w:r>
      <w:r w:rsidR="00166BF5">
        <w:rPr>
          <w:rFonts w:ascii="Times New Roman" w:eastAsia="Times New Roman" w:hAnsi="Times New Roman" w:cs="Times New Roman"/>
          <w:sz w:val="24"/>
          <w:szCs w:val="24"/>
          <w:highlight w:val="white"/>
        </w:rPr>
        <w:t xml:space="preserve">genovese </w:t>
      </w:r>
      <w:r w:rsidR="008840F3">
        <w:rPr>
          <w:rFonts w:ascii="Times New Roman" w:eastAsia="Times New Roman" w:hAnsi="Times New Roman" w:cs="Times New Roman"/>
          <w:sz w:val="24"/>
          <w:szCs w:val="24"/>
          <w:highlight w:val="white"/>
        </w:rPr>
        <w:t xml:space="preserve">ebbe </w:t>
      </w:r>
      <w:r w:rsidR="004D5FB3">
        <w:rPr>
          <w:rFonts w:ascii="Times New Roman" w:eastAsia="Times New Roman" w:hAnsi="Times New Roman" w:cs="Times New Roman"/>
          <w:sz w:val="24"/>
          <w:szCs w:val="24"/>
          <w:highlight w:val="white"/>
        </w:rPr>
        <w:t xml:space="preserve">ricadute più in sede di </w:t>
      </w:r>
      <w:r w:rsidR="008840F3">
        <w:rPr>
          <w:rFonts w:ascii="Times New Roman" w:eastAsia="Times New Roman" w:hAnsi="Times New Roman" w:cs="Times New Roman"/>
          <w:sz w:val="24"/>
          <w:szCs w:val="24"/>
          <w:highlight w:val="white"/>
        </w:rPr>
        <w:t xml:space="preserve">sterile </w:t>
      </w:r>
      <w:r w:rsidR="004D5FB3">
        <w:rPr>
          <w:rFonts w:ascii="Times New Roman" w:eastAsia="Times New Roman" w:hAnsi="Times New Roman" w:cs="Times New Roman"/>
          <w:sz w:val="24"/>
          <w:szCs w:val="24"/>
          <w:highlight w:val="white"/>
        </w:rPr>
        <w:t>querelle polemica per l’appunto, che nella prassi di governo</w:t>
      </w:r>
      <w:r w:rsidR="00FC261B">
        <w:rPr>
          <w:rFonts w:ascii="Times New Roman" w:eastAsia="Times New Roman" w:hAnsi="Times New Roman" w:cs="Times New Roman"/>
          <w:sz w:val="24"/>
          <w:szCs w:val="24"/>
          <w:highlight w:val="white"/>
        </w:rPr>
        <w:t>, dove certe fumose speculazioni non incidevano in alcun modo</w:t>
      </w:r>
      <w:r w:rsidR="004D5FB3">
        <w:rPr>
          <w:rFonts w:ascii="Times New Roman" w:eastAsia="Times New Roman" w:hAnsi="Times New Roman" w:cs="Times New Roman"/>
          <w:sz w:val="24"/>
          <w:szCs w:val="24"/>
          <w:highlight w:val="white"/>
        </w:rPr>
        <w:t>.</w:t>
      </w:r>
      <w:r w:rsidR="0034578E">
        <w:rPr>
          <w:rFonts w:ascii="Times New Roman" w:eastAsia="Times New Roman" w:hAnsi="Times New Roman" w:cs="Times New Roman"/>
          <w:sz w:val="24"/>
          <w:szCs w:val="24"/>
          <w:highlight w:val="white"/>
        </w:rPr>
        <w:t xml:space="preserve"> </w:t>
      </w:r>
      <w:r w:rsidR="00BE6A62">
        <w:rPr>
          <w:rFonts w:ascii="Times New Roman" w:eastAsia="Times New Roman" w:hAnsi="Times New Roman" w:cs="Times New Roman"/>
          <w:sz w:val="24"/>
          <w:szCs w:val="24"/>
          <w:highlight w:val="white"/>
        </w:rPr>
        <w:t xml:space="preserve">La loro efficacia destabilizzante era persino minore di </w:t>
      </w:r>
      <w:r w:rsidR="0034578E">
        <w:rPr>
          <w:rFonts w:ascii="Times New Roman" w:eastAsia="Times New Roman" w:hAnsi="Times New Roman" w:cs="Times New Roman"/>
          <w:sz w:val="24"/>
          <w:szCs w:val="24"/>
          <w:highlight w:val="white"/>
        </w:rPr>
        <w:t>cert</w:t>
      </w:r>
      <w:r w:rsidR="004D5FB3">
        <w:rPr>
          <w:rFonts w:ascii="Times New Roman" w:eastAsia="Times New Roman" w:hAnsi="Times New Roman" w:cs="Times New Roman"/>
          <w:sz w:val="24"/>
          <w:szCs w:val="24"/>
          <w:highlight w:val="white"/>
        </w:rPr>
        <w:t>i sgangherati episodi di protesta</w:t>
      </w:r>
      <w:r w:rsidR="0034578E">
        <w:rPr>
          <w:rFonts w:ascii="Times New Roman" w:eastAsia="Times New Roman" w:hAnsi="Times New Roman" w:cs="Times New Roman"/>
          <w:sz w:val="24"/>
          <w:szCs w:val="24"/>
          <w:highlight w:val="white"/>
        </w:rPr>
        <w:t>,</w:t>
      </w:r>
      <w:r w:rsidR="004D5FB3">
        <w:rPr>
          <w:rFonts w:ascii="Times New Roman" w:eastAsia="Times New Roman" w:hAnsi="Times New Roman" w:cs="Times New Roman"/>
          <w:sz w:val="24"/>
          <w:szCs w:val="24"/>
          <w:highlight w:val="white"/>
        </w:rPr>
        <w:t xml:space="preserve"> come le </w:t>
      </w:r>
      <w:r w:rsidR="0034578E">
        <w:rPr>
          <w:rFonts w:ascii="Times New Roman" w:eastAsia="Times New Roman" w:hAnsi="Times New Roman" w:cs="Times New Roman"/>
          <w:sz w:val="24"/>
          <w:szCs w:val="24"/>
          <w:highlight w:val="white"/>
        </w:rPr>
        <w:t xml:space="preserve">accennate </w:t>
      </w:r>
      <w:r w:rsidR="004D5FB3">
        <w:rPr>
          <w:rFonts w:ascii="Times New Roman" w:eastAsia="Times New Roman" w:hAnsi="Times New Roman" w:cs="Times New Roman"/>
          <w:sz w:val="24"/>
          <w:szCs w:val="24"/>
          <w:highlight w:val="white"/>
        </w:rPr>
        <w:t>vicende ruotanti attorno alla “</w:t>
      </w:r>
      <w:proofErr w:type="spellStart"/>
      <w:r w:rsidR="004D5FB3">
        <w:rPr>
          <w:rFonts w:ascii="Times New Roman" w:eastAsia="Times New Roman" w:hAnsi="Times New Roman" w:cs="Times New Roman"/>
          <w:sz w:val="24"/>
          <w:szCs w:val="24"/>
          <w:highlight w:val="white"/>
        </w:rPr>
        <w:t>mobba</w:t>
      </w:r>
      <w:proofErr w:type="spellEnd"/>
      <w:r w:rsidR="004D5FB3">
        <w:rPr>
          <w:rFonts w:ascii="Times New Roman" w:eastAsia="Times New Roman" w:hAnsi="Times New Roman" w:cs="Times New Roman"/>
          <w:sz w:val="24"/>
          <w:szCs w:val="24"/>
          <w:highlight w:val="white"/>
        </w:rPr>
        <w:t xml:space="preserve">”, </w:t>
      </w:r>
      <w:r w:rsidR="006819D3">
        <w:rPr>
          <w:rFonts w:ascii="Times New Roman" w:eastAsia="Times New Roman" w:hAnsi="Times New Roman" w:cs="Times New Roman"/>
          <w:sz w:val="24"/>
          <w:szCs w:val="24"/>
          <w:highlight w:val="white"/>
        </w:rPr>
        <w:t xml:space="preserve">dai quali </w:t>
      </w:r>
      <w:r w:rsidR="004D5FB3">
        <w:rPr>
          <w:rFonts w:ascii="Times New Roman" w:eastAsia="Times New Roman" w:hAnsi="Times New Roman" w:cs="Times New Roman"/>
          <w:sz w:val="24"/>
          <w:szCs w:val="24"/>
          <w:highlight w:val="white"/>
        </w:rPr>
        <w:t xml:space="preserve">il regime </w:t>
      </w:r>
      <w:r w:rsidR="006819D3">
        <w:rPr>
          <w:rFonts w:ascii="Times New Roman" w:eastAsia="Times New Roman" w:hAnsi="Times New Roman" w:cs="Times New Roman"/>
          <w:sz w:val="24"/>
          <w:szCs w:val="24"/>
          <w:highlight w:val="white"/>
        </w:rPr>
        <w:t>oligarchico genovese seppe trarsi senza difficoltà</w:t>
      </w:r>
      <w:r w:rsidR="00FD18EA">
        <w:rPr>
          <w:rFonts w:ascii="Times New Roman" w:eastAsia="Times New Roman" w:hAnsi="Times New Roman" w:cs="Times New Roman"/>
          <w:sz w:val="24"/>
          <w:szCs w:val="24"/>
          <w:highlight w:val="white"/>
        </w:rPr>
        <w:t xml:space="preserve">. Del resto, il potere andava </w:t>
      </w:r>
      <w:r w:rsidR="006A6401">
        <w:rPr>
          <w:rFonts w:ascii="Times New Roman" w:eastAsia="Times New Roman" w:hAnsi="Times New Roman" w:cs="Times New Roman"/>
          <w:sz w:val="24"/>
          <w:szCs w:val="24"/>
          <w:highlight w:val="white"/>
        </w:rPr>
        <w:t xml:space="preserve">accentrandosi nelle mani di alcuni pochi fra pochi, secondo </w:t>
      </w:r>
      <w:r w:rsidR="004D5FB3">
        <w:rPr>
          <w:rFonts w:ascii="Times New Roman" w:eastAsia="Times New Roman" w:hAnsi="Times New Roman" w:cs="Times New Roman"/>
          <w:sz w:val="24"/>
          <w:szCs w:val="24"/>
          <w:highlight w:val="white"/>
        </w:rPr>
        <w:t>una evoluzione piuttosto ricorrente nei sistemi oligarchici, là dove si assiste all’affermazione della paretiana dicotomia delle volpi e dei leoni</w:t>
      </w:r>
      <w:r w:rsidR="004D5FB3">
        <w:rPr>
          <w:rFonts w:ascii="Times New Roman" w:eastAsia="Times New Roman" w:hAnsi="Times New Roman" w:cs="Times New Roman"/>
          <w:sz w:val="24"/>
          <w:szCs w:val="24"/>
          <w:vertAlign w:val="superscript"/>
        </w:rPr>
        <w:footnoteReference w:id="28"/>
      </w:r>
      <w:r w:rsidR="004D5FB3">
        <w:rPr>
          <w:rFonts w:ascii="Times New Roman" w:eastAsia="Times New Roman" w:hAnsi="Times New Roman" w:cs="Times New Roman"/>
          <w:sz w:val="24"/>
          <w:szCs w:val="24"/>
        </w:rPr>
        <w:t xml:space="preserve">. </w:t>
      </w:r>
      <w:r w:rsidR="00FD18EA">
        <w:rPr>
          <w:rFonts w:ascii="Times New Roman" w:eastAsia="Times New Roman" w:hAnsi="Times New Roman" w:cs="Times New Roman"/>
          <w:sz w:val="24"/>
          <w:szCs w:val="24"/>
        </w:rPr>
        <w:t>Sicché, p</w:t>
      </w:r>
      <w:r w:rsidR="004D5FB3">
        <w:rPr>
          <w:rFonts w:ascii="Times New Roman" w:eastAsia="Times New Roman" w:hAnsi="Times New Roman" w:cs="Times New Roman"/>
          <w:sz w:val="24"/>
          <w:szCs w:val="24"/>
        </w:rPr>
        <w:t xml:space="preserve">iù che il blasone, </w:t>
      </w:r>
      <w:r w:rsidR="00FD18EA">
        <w:rPr>
          <w:rFonts w:ascii="Times New Roman" w:eastAsia="Times New Roman" w:hAnsi="Times New Roman" w:cs="Times New Roman"/>
          <w:sz w:val="24"/>
          <w:szCs w:val="24"/>
        </w:rPr>
        <w:t xml:space="preserve">a contare erano caso mai le doti </w:t>
      </w:r>
      <w:r w:rsidR="002A681F">
        <w:rPr>
          <w:rFonts w:ascii="Times New Roman" w:eastAsia="Times New Roman" w:hAnsi="Times New Roman" w:cs="Times New Roman"/>
          <w:sz w:val="24"/>
          <w:szCs w:val="24"/>
        </w:rPr>
        <w:t>del singolo</w:t>
      </w:r>
      <w:r w:rsidR="00FD18EA">
        <w:rPr>
          <w:rFonts w:ascii="Times New Roman" w:eastAsia="Times New Roman" w:hAnsi="Times New Roman" w:cs="Times New Roman"/>
          <w:sz w:val="24"/>
          <w:szCs w:val="24"/>
        </w:rPr>
        <w:t xml:space="preserve">, </w:t>
      </w:r>
      <w:r w:rsidR="00543A38">
        <w:rPr>
          <w:rFonts w:ascii="Times New Roman" w:eastAsia="Times New Roman" w:hAnsi="Times New Roman" w:cs="Times New Roman"/>
          <w:sz w:val="24"/>
          <w:szCs w:val="24"/>
        </w:rPr>
        <w:t xml:space="preserve">se non altro perché </w:t>
      </w:r>
      <w:r w:rsidR="004D5FB3">
        <w:rPr>
          <w:rFonts w:ascii="Times New Roman" w:eastAsia="Times New Roman" w:hAnsi="Times New Roman" w:cs="Times New Roman"/>
          <w:sz w:val="24"/>
          <w:szCs w:val="24"/>
        </w:rPr>
        <w:t xml:space="preserve">la distinzione tra nobiltà </w:t>
      </w:r>
      <w:r w:rsidR="004D5FB3">
        <w:rPr>
          <w:rFonts w:ascii="Times New Roman" w:eastAsia="Times New Roman" w:hAnsi="Times New Roman" w:cs="Times New Roman"/>
          <w:i/>
          <w:sz w:val="24"/>
          <w:szCs w:val="24"/>
        </w:rPr>
        <w:t>nuova</w:t>
      </w:r>
      <w:r w:rsidR="004D5FB3">
        <w:rPr>
          <w:rFonts w:ascii="Times New Roman" w:eastAsia="Times New Roman" w:hAnsi="Times New Roman" w:cs="Times New Roman"/>
          <w:sz w:val="24"/>
          <w:szCs w:val="24"/>
        </w:rPr>
        <w:t xml:space="preserve"> e </w:t>
      </w:r>
      <w:r w:rsidR="004D5FB3">
        <w:rPr>
          <w:rFonts w:ascii="Times New Roman" w:eastAsia="Times New Roman" w:hAnsi="Times New Roman" w:cs="Times New Roman"/>
          <w:i/>
          <w:sz w:val="24"/>
          <w:szCs w:val="24"/>
        </w:rPr>
        <w:t>vecchia</w:t>
      </w:r>
      <w:r w:rsidR="004D5FB3">
        <w:rPr>
          <w:rFonts w:ascii="Times New Roman" w:eastAsia="Times New Roman" w:hAnsi="Times New Roman" w:cs="Times New Roman"/>
          <w:sz w:val="24"/>
          <w:szCs w:val="24"/>
        </w:rPr>
        <w:t xml:space="preserve"> s’era ormai polarizzata in un equilibrio fazionario </w:t>
      </w:r>
      <w:r w:rsidR="002A681F">
        <w:rPr>
          <w:rFonts w:ascii="Times New Roman" w:eastAsia="Times New Roman" w:hAnsi="Times New Roman" w:cs="Times New Roman"/>
          <w:sz w:val="24"/>
          <w:szCs w:val="24"/>
        </w:rPr>
        <w:t xml:space="preserve">che si fondava anche </w:t>
      </w:r>
      <w:r w:rsidR="004D5FB3">
        <w:rPr>
          <w:rFonts w:ascii="Times New Roman" w:eastAsia="Times New Roman" w:hAnsi="Times New Roman" w:cs="Times New Roman"/>
          <w:sz w:val="24"/>
          <w:szCs w:val="24"/>
        </w:rPr>
        <w:t xml:space="preserve">sul comune intento di non creare un terzo gruppo nobiliare e oligarchico. Di questo, si ha conferma osservando l’evoluzione del meccanismo della nobilitazione venale, che i legislatori Cinquecenteschi avevano introdotto per garantire una certa mobilità sociale, e un allargamento della partecipazione alla pratica di governo, che funzionarono effettivamente proprio sul finire del Cinquecento, e in parte all’alba del secolo successivo, come appare dalle carte dei </w:t>
      </w:r>
      <w:proofErr w:type="spellStart"/>
      <w:r w:rsidR="004D5FB3">
        <w:rPr>
          <w:rFonts w:ascii="Times New Roman" w:eastAsia="Times New Roman" w:hAnsi="Times New Roman" w:cs="Times New Roman"/>
          <w:sz w:val="24"/>
          <w:szCs w:val="24"/>
        </w:rPr>
        <w:t>Sindicatori</w:t>
      </w:r>
      <w:proofErr w:type="spellEnd"/>
      <w:r w:rsidR="004D5FB3">
        <w:rPr>
          <w:rFonts w:ascii="Times New Roman" w:eastAsia="Times New Roman" w:hAnsi="Times New Roman" w:cs="Times New Roman"/>
          <w:sz w:val="24"/>
          <w:szCs w:val="24"/>
          <w:vertAlign w:val="superscript"/>
        </w:rPr>
        <w:footnoteReference w:id="29"/>
      </w:r>
      <w:r w:rsidR="004D5FB3">
        <w:rPr>
          <w:rFonts w:ascii="Times New Roman" w:eastAsia="Times New Roman" w:hAnsi="Times New Roman" w:cs="Times New Roman"/>
          <w:sz w:val="24"/>
          <w:szCs w:val="24"/>
        </w:rPr>
        <w:t xml:space="preserve">. Supremi od ordinari a seconda delle attribuzioni, nel caso degli ordinari riguardanti soprattutto i giusdicenti, cioè gli oligarchi inviati a governare i territori della Repubblica, i </w:t>
      </w:r>
      <w:proofErr w:type="spellStart"/>
      <w:r w:rsidR="004D5FB3">
        <w:rPr>
          <w:rFonts w:ascii="Times New Roman" w:eastAsia="Times New Roman" w:hAnsi="Times New Roman" w:cs="Times New Roman"/>
          <w:sz w:val="24"/>
          <w:szCs w:val="24"/>
        </w:rPr>
        <w:t>Sindicatori</w:t>
      </w:r>
      <w:proofErr w:type="spellEnd"/>
      <w:r w:rsidR="004D5FB3">
        <w:rPr>
          <w:rFonts w:ascii="Times New Roman" w:eastAsia="Times New Roman" w:hAnsi="Times New Roman" w:cs="Times New Roman"/>
          <w:sz w:val="24"/>
          <w:szCs w:val="24"/>
        </w:rPr>
        <w:t xml:space="preserve"> erano una magistratura che non si limitava a giudicare l’operato dei dogi </w:t>
      </w:r>
      <w:r w:rsidR="00BC1FD8">
        <w:rPr>
          <w:rFonts w:ascii="Times New Roman" w:eastAsia="Times New Roman" w:hAnsi="Times New Roman" w:cs="Times New Roman"/>
          <w:sz w:val="24"/>
          <w:szCs w:val="24"/>
        </w:rPr>
        <w:t>– c</w:t>
      </w:r>
      <w:r w:rsidR="004D5FB3">
        <w:rPr>
          <w:rFonts w:ascii="Times New Roman" w:eastAsia="Times New Roman" w:hAnsi="Times New Roman" w:cs="Times New Roman"/>
          <w:sz w:val="24"/>
          <w:szCs w:val="24"/>
        </w:rPr>
        <w:t xml:space="preserve">ome generalmente si ritiene – consentendo loro, in caso di giudizio positivo, l’ingresso a vita nel collegio dei </w:t>
      </w:r>
      <w:r w:rsidR="00FC522E">
        <w:rPr>
          <w:rFonts w:ascii="Times New Roman" w:eastAsia="Times New Roman" w:hAnsi="Times New Roman" w:cs="Times New Roman"/>
          <w:sz w:val="24"/>
          <w:szCs w:val="24"/>
        </w:rPr>
        <w:t>P</w:t>
      </w:r>
      <w:r w:rsidR="004D5FB3">
        <w:rPr>
          <w:rFonts w:ascii="Times New Roman" w:eastAsia="Times New Roman" w:hAnsi="Times New Roman" w:cs="Times New Roman"/>
          <w:sz w:val="24"/>
          <w:szCs w:val="24"/>
        </w:rPr>
        <w:t>rocuratori, che</w:t>
      </w:r>
      <w:r w:rsidR="00BC1FD8">
        <w:rPr>
          <w:rFonts w:ascii="Times New Roman" w:eastAsia="Times New Roman" w:hAnsi="Times New Roman" w:cs="Times New Roman"/>
          <w:sz w:val="24"/>
          <w:szCs w:val="24"/>
        </w:rPr>
        <w:t>,</w:t>
      </w:r>
      <w:r w:rsidR="004D5FB3">
        <w:rPr>
          <w:rFonts w:ascii="Times New Roman" w:eastAsia="Times New Roman" w:hAnsi="Times New Roman" w:cs="Times New Roman"/>
          <w:sz w:val="24"/>
          <w:szCs w:val="24"/>
        </w:rPr>
        <w:t xml:space="preserve"> insieme a quello dei </w:t>
      </w:r>
      <w:r w:rsidR="00FC522E">
        <w:rPr>
          <w:rFonts w:ascii="Times New Roman" w:eastAsia="Times New Roman" w:hAnsi="Times New Roman" w:cs="Times New Roman"/>
          <w:sz w:val="24"/>
          <w:szCs w:val="24"/>
        </w:rPr>
        <w:t>G</w:t>
      </w:r>
      <w:r w:rsidR="004D5FB3">
        <w:rPr>
          <w:rFonts w:ascii="Times New Roman" w:eastAsia="Times New Roman" w:hAnsi="Times New Roman" w:cs="Times New Roman"/>
          <w:sz w:val="24"/>
          <w:szCs w:val="24"/>
        </w:rPr>
        <w:t xml:space="preserve">overnatori e al </w:t>
      </w:r>
      <w:r w:rsidR="00557D5C">
        <w:rPr>
          <w:rFonts w:ascii="Times New Roman" w:eastAsia="Times New Roman" w:hAnsi="Times New Roman" w:cs="Times New Roman"/>
          <w:sz w:val="24"/>
          <w:szCs w:val="24"/>
        </w:rPr>
        <w:t>d</w:t>
      </w:r>
      <w:r w:rsidR="004D5FB3">
        <w:rPr>
          <w:rFonts w:ascii="Times New Roman" w:eastAsia="Times New Roman" w:hAnsi="Times New Roman" w:cs="Times New Roman"/>
          <w:sz w:val="24"/>
          <w:szCs w:val="24"/>
        </w:rPr>
        <w:t xml:space="preserve">oge, formava il governo della Repubblica. Ogni due anni, qualsiasi </w:t>
      </w:r>
      <w:r w:rsidR="004D5FB3">
        <w:rPr>
          <w:rFonts w:ascii="Times New Roman" w:eastAsia="Times New Roman" w:hAnsi="Times New Roman" w:cs="Times New Roman"/>
          <w:sz w:val="24"/>
          <w:szCs w:val="24"/>
        </w:rPr>
        <w:lastRenderedPageBreak/>
        <w:t xml:space="preserve">oligarca, perpetuo o meno, veniva sottoposto al vaglio dei </w:t>
      </w:r>
      <w:proofErr w:type="spellStart"/>
      <w:r w:rsidR="004D5FB3">
        <w:rPr>
          <w:rFonts w:ascii="Times New Roman" w:eastAsia="Times New Roman" w:hAnsi="Times New Roman" w:cs="Times New Roman"/>
          <w:sz w:val="24"/>
          <w:szCs w:val="24"/>
        </w:rPr>
        <w:t>Sindicatori</w:t>
      </w:r>
      <w:proofErr w:type="spellEnd"/>
      <w:r w:rsidR="004D5FB3">
        <w:rPr>
          <w:rFonts w:ascii="Times New Roman" w:eastAsia="Times New Roman" w:hAnsi="Times New Roman" w:cs="Times New Roman"/>
          <w:sz w:val="24"/>
          <w:szCs w:val="24"/>
          <w:vertAlign w:val="superscript"/>
        </w:rPr>
        <w:footnoteReference w:id="30"/>
      </w:r>
      <w:r w:rsidR="004D5FB3">
        <w:rPr>
          <w:rFonts w:ascii="Times New Roman" w:eastAsia="Times New Roman" w:hAnsi="Times New Roman" w:cs="Times New Roman"/>
          <w:sz w:val="24"/>
          <w:szCs w:val="24"/>
        </w:rPr>
        <w:t>, la cui documentazione è dunque uno spaccato dell’oligarchia genovese</w:t>
      </w:r>
      <w:r w:rsidR="00BC1FD8">
        <w:rPr>
          <w:rFonts w:ascii="Times New Roman" w:eastAsia="Times New Roman" w:hAnsi="Times New Roman" w:cs="Times New Roman"/>
          <w:sz w:val="24"/>
          <w:szCs w:val="24"/>
        </w:rPr>
        <w:t>. N</w:t>
      </w:r>
      <w:r w:rsidR="004D5FB3">
        <w:rPr>
          <w:rFonts w:ascii="Times New Roman" w:eastAsia="Times New Roman" w:hAnsi="Times New Roman" w:cs="Times New Roman"/>
          <w:sz w:val="24"/>
          <w:szCs w:val="24"/>
        </w:rPr>
        <w:t xml:space="preserve">el periodo indicato, </w:t>
      </w:r>
      <w:r w:rsidR="00BC1FD8">
        <w:rPr>
          <w:rFonts w:ascii="Times New Roman" w:eastAsia="Times New Roman" w:hAnsi="Times New Roman" w:cs="Times New Roman"/>
          <w:sz w:val="24"/>
          <w:szCs w:val="24"/>
        </w:rPr>
        <w:t xml:space="preserve">le carte dei </w:t>
      </w:r>
      <w:proofErr w:type="spellStart"/>
      <w:r w:rsidR="00BC1FD8">
        <w:rPr>
          <w:rFonts w:ascii="Times New Roman" w:eastAsia="Times New Roman" w:hAnsi="Times New Roman" w:cs="Times New Roman"/>
          <w:sz w:val="24"/>
          <w:szCs w:val="24"/>
        </w:rPr>
        <w:t>Sindicatori</w:t>
      </w:r>
      <w:proofErr w:type="spellEnd"/>
      <w:r w:rsidR="00BC1FD8">
        <w:rPr>
          <w:rFonts w:ascii="Times New Roman" w:eastAsia="Times New Roman" w:hAnsi="Times New Roman" w:cs="Times New Roman"/>
          <w:sz w:val="24"/>
          <w:szCs w:val="24"/>
        </w:rPr>
        <w:t xml:space="preserve"> riportano </w:t>
      </w:r>
      <w:r w:rsidR="004D5FB3">
        <w:rPr>
          <w:rFonts w:ascii="Times New Roman" w:eastAsia="Times New Roman" w:hAnsi="Times New Roman" w:cs="Times New Roman"/>
          <w:sz w:val="24"/>
          <w:szCs w:val="24"/>
        </w:rPr>
        <w:t>cognomi di estrazione popolar</w:t>
      </w:r>
      <w:r w:rsidR="008F7837">
        <w:rPr>
          <w:rFonts w:ascii="Times New Roman" w:eastAsia="Times New Roman" w:hAnsi="Times New Roman" w:cs="Times New Roman"/>
          <w:sz w:val="24"/>
          <w:szCs w:val="24"/>
        </w:rPr>
        <w:t>e</w:t>
      </w:r>
      <w:r w:rsidR="004D5FB3">
        <w:rPr>
          <w:rFonts w:ascii="Times New Roman" w:eastAsia="Times New Roman" w:hAnsi="Times New Roman" w:cs="Times New Roman"/>
          <w:sz w:val="24"/>
          <w:szCs w:val="24"/>
        </w:rPr>
        <w:t xml:space="preserve"> – diversi esponenti delle famiglie Pasqua, Maggiolo, Carmagnola, Rizzo, </w:t>
      </w:r>
      <w:proofErr w:type="spellStart"/>
      <w:r w:rsidR="004D5FB3">
        <w:rPr>
          <w:rFonts w:ascii="Times New Roman" w:eastAsia="Times New Roman" w:hAnsi="Times New Roman" w:cs="Times New Roman"/>
          <w:sz w:val="24"/>
          <w:szCs w:val="24"/>
        </w:rPr>
        <w:t>Canevaro</w:t>
      </w:r>
      <w:proofErr w:type="spellEnd"/>
      <w:r w:rsidR="004D5FB3">
        <w:rPr>
          <w:rFonts w:ascii="Times New Roman" w:eastAsia="Times New Roman" w:hAnsi="Times New Roman" w:cs="Times New Roman"/>
          <w:sz w:val="24"/>
          <w:szCs w:val="24"/>
        </w:rPr>
        <w:t>, Garibaldi – i quali, con qualche piccola eccezione, successivamente spariranno dalle cariche di governo della Repubblica. Un’evidenza che mette in discussione la questione dell’invecchiamento e del decadimento del patriziato genovese; o meglio, le ragioni di una involuzione, se di questo si trattò, che meriterebbe un’indagine nel lungo periodo: anche oltre la caduta della Repubblica, magari sulla scorta di quanto è stato fatto per l’aristocrazia veneziana</w:t>
      </w:r>
      <w:r w:rsidR="004D5FB3">
        <w:rPr>
          <w:rFonts w:ascii="Times New Roman" w:eastAsia="Times New Roman" w:hAnsi="Times New Roman" w:cs="Times New Roman"/>
          <w:sz w:val="24"/>
          <w:szCs w:val="24"/>
          <w:vertAlign w:val="superscript"/>
        </w:rPr>
        <w:footnoteReference w:id="31"/>
      </w:r>
      <w:r w:rsidR="004D5FB3">
        <w:rPr>
          <w:rFonts w:ascii="Times New Roman" w:eastAsia="Times New Roman" w:hAnsi="Times New Roman" w:cs="Times New Roman"/>
          <w:sz w:val="24"/>
          <w:szCs w:val="24"/>
        </w:rPr>
        <w:t>. Perché, insomma, se l’oligarchia genovese si riduceva nel numero, non accolse nel suo seno nuovi patrizi</w:t>
      </w:r>
      <w:r w:rsidR="00706155">
        <w:rPr>
          <w:rFonts w:ascii="Times New Roman" w:eastAsia="Times New Roman" w:hAnsi="Times New Roman" w:cs="Times New Roman"/>
          <w:sz w:val="24"/>
          <w:szCs w:val="24"/>
        </w:rPr>
        <w:t>?</w:t>
      </w:r>
      <w:r w:rsidR="004D5FB3">
        <w:rPr>
          <w:rFonts w:ascii="Times New Roman" w:eastAsia="Times New Roman" w:hAnsi="Times New Roman" w:cs="Times New Roman"/>
          <w:sz w:val="24"/>
          <w:szCs w:val="24"/>
        </w:rPr>
        <w:t xml:space="preserve"> Allo stato degli studi, </w:t>
      </w:r>
      <w:r w:rsidR="002E7BE7">
        <w:rPr>
          <w:rFonts w:ascii="Times New Roman" w:eastAsia="Times New Roman" w:hAnsi="Times New Roman" w:cs="Times New Roman"/>
          <w:sz w:val="24"/>
          <w:szCs w:val="24"/>
        </w:rPr>
        <w:t xml:space="preserve">che pure riportano </w:t>
      </w:r>
      <w:r w:rsidR="000B09AC">
        <w:rPr>
          <w:rFonts w:ascii="Times New Roman" w:eastAsia="Times New Roman" w:hAnsi="Times New Roman" w:cs="Times New Roman"/>
          <w:sz w:val="24"/>
          <w:szCs w:val="24"/>
        </w:rPr>
        <w:t>il progressivo scemare dell</w:t>
      </w:r>
      <w:r w:rsidR="009135BC">
        <w:rPr>
          <w:rFonts w:ascii="Times New Roman" w:eastAsia="Times New Roman" w:hAnsi="Times New Roman" w:cs="Times New Roman"/>
          <w:sz w:val="24"/>
          <w:szCs w:val="24"/>
        </w:rPr>
        <w:t>a volontà di nobilitarsi, l’imp</w:t>
      </w:r>
      <w:r w:rsidR="004D5FB3">
        <w:rPr>
          <w:rFonts w:ascii="Times New Roman" w:eastAsia="Times New Roman" w:hAnsi="Times New Roman" w:cs="Times New Roman"/>
          <w:sz w:val="24"/>
          <w:szCs w:val="24"/>
        </w:rPr>
        <w:t xml:space="preserve">ressione è che i membri nobilitati dietro esborso di denaro abbiano assunto </w:t>
      </w:r>
      <w:r w:rsidR="009135BC">
        <w:rPr>
          <w:rFonts w:ascii="Times New Roman" w:eastAsia="Times New Roman" w:hAnsi="Times New Roman" w:cs="Times New Roman"/>
          <w:sz w:val="24"/>
          <w:szCs w:val="24"/>
        </w:rPr>
        <w:t xml:space="preserve">una dimensione clientelare, che, </w:t>
      </w:r>
      <w:r w:rsidR="004D5FB3">
        <w:rPr>
          <w:rFonts w:ascii="Times New Roman" w:eastAsia="Times New Roman" w:hAnsi="Times New Roman" w:cs="Times New Roman"/>
          <w:sz w:val="24"/>
          <w:szCs w:val="24"/>
        </w:rPr>
        <w:t xml:space="preserve">alle consorterie nate per </w:t>
      </w:r>
      <w:r w:rsidR="004D5FB3">
        <w:rPr>
          <w:rFonts w:ascii="Times New Roman" w:eastAsia="Times New Roman" w:hAnsi="Times New Roman" w:cs="Times New Roman"/>
          <w:i/>
          <w:sz w:val="24"/>
          <w:szCs w:val="24"/>
        </w:rPr>
        <w:t>l’utile</w:t>
      </w:r>
      <w:r w:rsidR="004D5FB3">
        <w:rPr>
          <w:rFonts w:ascii="Times New Roman" w:eastAsia="Times New Roman" w:hAnsi="Times New Roman" w:cs="Times New Roman"/>
          <w:sz w:val="24"/>
          <w:szCs w:val="24"/>
        </w:rPr>
        <w:t xml:space="preserve"> o per </w:t>
      </w:r>
      <w:r w:rsidR="004D5FB3">
        <w:rPr>
          <w:rFonts w:ascii="Times New Roman" w:eastAsia="Times New Roman" w:hAnsi="Times New Roman" w:cs="Times New Roman"/>
          <w:i/>
          <w:sz w:val="24"/>
          <w:szCs w:val="24"/>
        </w:rPr>
        <w:t>il timore</w:t>
      </w:r>
      <w:r w:rsidR="004D5FB3">
        <w:rPr>
          <w:rFonts w:ascii="Times New Roman" w:eastAsia="Times New Roman" w:hAnsi="Times New Roman" w:cs="Times New Roman"/>
          <w:sz w:val="24"/>
          <w:szCs w:val="24"/>
        </w:rPr>
        <w:t xml:space="preserve"> di cui si parlava a fine Cinquecento</w:t>
      </w:r>
      <w:r w:rsidR="004D5FB3">
        <w:rPr>
          <w:rFonts w:ascii="Times New Roman" w:eastAsia="Times New Roman" w:hAnsi="Times New Roman" w:cs="Times New Roman"/>
          <w:sz w:val="24"/>
          <w:szCs w:val="24"/>
          <w:vertAlign w:val="superscript"/>
        </w:rPr>
        <w:footnoteReference w:id="32"/>
      </w:r>
      <w:r w:rsidR="004D5FB3">
        <w:rPr>
          <w:rFonts w:ascii="Times New Roman" w:eastAsia="Times New Roman" w:hAnsi="Times New Roman" w:cs="Times New Roman"/>
          <w:sz w:val="24"/>
          <w:szCs w:val="24"/>
        </w:rPr>
        <w:t xml:space="preserve">, proponeva il sistema del patronage. </w:t>
      </w:r>
    </w:p>
    <w:p w14:paraId="00DC01FD" w14:textId="50F205CF" w:rsidR="00B24890" w:rsidRDefault="004D5FB3" w:rsidP="0011587B">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Non più timore, soltanto l’utile</w:t>
      </w:r>
      <w:r w:rsidR="005A1AAE">
        <w:rPr>
          <w:rFonts w:ascii="Times New Roman" w:eastAsia="Times New Roman" w:hAnsi="Times New Roman" w:cs="Times New Roman"/>
          <w:sz w:val="24"/>
          <w:szCs w:val="24"/>
        </w:rPr>
        <w:t>:</w:t>
      </w:r>
      <w:r w:rsidR="0081521F">
        <w:rPr>
          <w:rFonts w:ascii="Times New Roman" w:eastAsia="Times New Roman" w:hAnsi="Times New Roman" w:cs="Times New Roman"/>
          <w:sz w:val="24"/>
          <w:szCs w:val="24"/>
        </w:rPr>
        <w:t xml:space="preserve"> a testimonianza della </w:t>
      </w:r>
      <w:r w:rsidR="0011587B">
        <w:rPr>
          <w:rFonts w:ascii="Times New Roman" w:eastAsia="Times New Roman" w:hAnsi="Times New Roman" w:cs="Times New Roman"/>
          <w:sz w:val="24"/>
          <w:szCs w:val="24"/>
        </w:rPr>
        <w:t xml:space="preserve">raggiunta </w:t>
      </w:r>
      <w:r w:rsidR="0081521F">
        <w:rPr>
          <w:rFonts w:ascii="Times New Roman" w:eastAsia="Times New Roman" w:hAnsi="Times New Roman" w:cs="Times New Roman"/>
          <w:sz w:val="24"/>
          <w:szCs w:val="24"/>
        </w:rPr>
        <w:t>pacificazione sociale e aristocratica. L’utile</w:t>
      </w:r>
      <w:r>
        <w:rPr>
          <w:rFonts w:ascii="Times New Roman" w:eastAsia="Times New Roman" w:hAnsi="Times New Roman" w:cs="Times New Roman"/>
          <w:sz w:val="24"/>
          <w:szCs w:val="24"/>
        </w:rPr>
        <w:t xml:space="preserve"> del singolo nobilitato, e più ancora del suo protettore, il quale poteva accrescere il suo potere decisionale grazie a uomini che, dovendogli l’ingresso negli ingranaggi di potere della Repubblica, agivano in suo nome. Il consolidamento della Repubblica oligarchica passò anche attraverso l’apporto di questi nobili che potremmo definire </w:t>
      </w:r>
      <w:r>
        <w:rPr>
          <w:rFonts w:ascii="Times New Roman" w:eastAsia="Times New Roman" w:hAnsi="Times New Roman" w:cs="Times New Roman"/>
          <w:i/>
          <w:sz w:val="24"/>
          <w:szCs w:val="24"/>
        </w:rPr>
        <w:t>nuovissimi</w:t>
      </w:r>
      <w:r>
        <w:rPr>
          <w:rFonts w:ascii="Times New Roman" w:eastAsia="Times New Roman" w:hAnsi="Times New Roman" w:cs="Times New Roman"/>
          <w:sz w:val="24"/>
          <w:szCs w:val="24"/>
        </w:rPr>
        <w:t>, prendendo a prestito con larghezza di interpretazione dal vocabolario politico veneziano, che così designava i patrizi divenuti tali per il contributo militare alle campagne contro il Turco</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Non si trattava di quella nobiltà genovese </w:t>
      </w:r>
      <w:r>
        <w:rPr>
          <w:rFonts w:ascii="Times New Roman" w:eastAsia="Times New Roman" w:hAnsi="Times New Roman" w:cs="Times New Roman"/>
          <w:i/>
          <w:sz w:val="24"/>
          <w:szCs w:val="24"/>
        </w:rPr>
        <w:t>nuovissima</w:t>
      </w:r>
      <w:r>
        <w:rPr>
          <w:rFonts w:ascii="Times New Roman" w:eastAsia="Times New Roman" w:hAnsi="Times New Roman" w:cs="Times New Roman"/>
          <w:sz w:val="24"/>
          <w:szCs w:val="24"/>
        </w:rPr>
        <w:t xml:space="preserve"> di cui parla Giulio </w:t>
      </w:r>
      <w:proofErr w:type="spellStart"/>
      <w:r>
        <w:rPr>
          <w:rFonts w:ascii="Times New Roman" w:eastAsia="Times New Roman" w:hAnsi="Times New Roman" w:cs="Times New Roman"/>
          <w:sz w:val="24"/>
          <w:szCs w:val="24"/>
        </w:rPr>
        <w:t>Giacchero</w:t>
      </w:r>
      <w:proofErr w:type="spellEnd"/>
      <w:r>
        <w:rPr>
          <w:rFonts w:ascii="Times New Roman" w:eastAsia="Times New Roman" w:hAnsi="Times New Roman" w:cs="Times New Roman"/>
          <w:sz w:val="24"/>
          <w:szCs w:val="24"/>
        </w:rPr>
        <w:t xml:space="preserve"> a proposito di un ceto sociale che scalpitava alle spalle del patriziato </w:t>
      </w:r>
      <w:r>
        <w:rPr>
          <w:rFonts w:ascii="Times New Roman" w:eastAsia="Times New Roman" w:hAnsi="Times New Roman" w:cs="Times New Roman"/>
          <w:i/>
          <w:sz w:val="24"/>
          <w:szCs w:val="24"/>
        </w:rPr>
        <w:t>nuovo</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È vero che quei nobili avevano le potenzialità per costituire una nuova fazione; ma, se pure s’era affacciato un qualche progetto politico, questo era naufragato nelle brillanti carriere di uomini come Matteo Senarega, Bernardo </w:t>
      </w:r>
      <w:proofErr w:type="spellStart"/>
      <w:r>
        <w:rPr>
          <w:rFonts w:ascii="Times New Roman" w:eastAsia="Times New Roman" w:hAnsi="Times New Roman" w:cs="Times New Roman"/>
          <w:sz w:val="24"/>
          <w:szCs w:val="24"/>
        </w:rPr>
        <w:t>Clavarezza</w:t>
      </w:r>
      <w:proofErr w:type="spellEnd"/>
      <w:r>
        <w:rPr>
          <w:rFonts w:ascii="Times New Roman" w:eastAsia="Times New Roman" w:hAnsi="Times New Roman" w:cs="Times New Roman"/>
          <w:sz w:val="24"/>
          <w:szCs w:val="24"/>
        </w:rPr>
        <w:t xml:space="preserve"> o Giovanni Luca Chiavari, i quali giunsero sino al Dogato senza tuttavia dare un seguito familiare alle loro ascese. Dopo la cooptazione avvenuta nei decenni successivi alle </w:t>
      </w:r>
      <w:r>
        <w:rPr>
          <w:rFonts w:ascii="Times New Roman" w:eastAsia="Times New Roman" w:hAnsi="Times New Roman" w:cs="Times New Roman"/>
          <w:i/>
          <w:sz w:val="24"/>
          <w:szCs w:val="24"/>
        </w:rPr>
        <w:t>Leggi Nuove</w:t>
      </w:r>
      <w:r>
        <w:rPr>
          <w:rFonts w:ascii="Times New Roman" w:eastAsia="Times New Roman" w:hAnsi="Times New Roman" w:cs="Times New Roman"/>
          <w:sz w:val="24"/>
          <w:szCs w:val="24"/>
        </w:rPr>
        <w:t xml:space="preserve">, la costruzione di un blasone era divenuta un fatto </w:t>
      </w:r>
      <w:r>
        <w:rPr>
          <w:rFonts w:ascii="Times New Roman" w:eastAsia="Times New Roman" w:hAnsi="Times New Roman" w:cs="Times New Roman"/>
          <w:sz w:val="24"/>
          <w:szCs w:val="24"/>
        </w:rPr>
        <w:lastRenderedPageBreak/>
        <w:t>complicato da</w:t>
      </w:r>
      <w:r w:rsidR="00F220A4">
        <w:rPr>
          <w:rFonts w:ascii="Times New Roman" w:eastAsia="Times New Roman" w:hAnsi="Times New Roman" w:cs="Times New Roman"/>
          <w:sz w:val="24"/>
          <w:szCs w:val="24"/>
        </w:rPr>
        <w:t xml:space="preserve"> una silenziosa serrata </w:t>
      </w:r>
      <w:r w:rsidR="000F50E7">
        <w:rPr>
          <w:rFonts w:ascii="Times New Roman" w:eastAsia="Times New Roman" w:hAnsi="Times New Roman" w:cs="Times New Roman"/>
          <w:sz w:val="24"/>
          <w:szCs w:val="24"/>
        </w:rPr>
        <w:t xml:space="preserve">che appare </w:t>
      </w:r>
      <w:r w:rsidR="00B61433">
        <w:rPr>
          <w:rFonts w:ascii="Times New Roman" w:eastAsia="Times New Roman" w:hAnsi="Times New Roman" w:cs="Times New Roman"/>
          <w:sz w:val="24"/>
          <w:szCs w:val="24"/>
        </w:rPr>
        <w:t>inevitabile, stante un ordinamento oligarchico che, in quanto tale, non poteva</w:t>
      </w:r>
      <w:r>
        <w:rPr>
          <w:rFonts w:ascii="Times New Roman" w:eastAsia="Times New Roman" w:hAnsi="Times New Roman" w:cs="Times New Roman"/>
          <w:sz w:val="24"/>
          <w:szCs w:val="24"/>
        </w:rPr>
        <w:t xml:space="preserve"> permettersi di ampliare i ranghi della nobiltà in maniera sistematica. È in questo quadro che s’inseriscono i nobili </w:t>
      </w:r>
      <w:r>
        <w:rPr>
          <w:rFonts w:ascii="Times New Roman" w:eastAsia="Times New Roman" w:hAnsi="Times New Roman" w:cs="Times New Roman"/>
          <w:i/>
          <w:sz w:val="24"/>
          <w:szCs w:val="24"/>
        </w:rPr>
        <w:t>nuovissimi</w:t>
      </w:r>
      <w:r>
        <w:rPr>
          <w:rFonts w:ascii="Times New Roman" w:eastAsia="Times New Roman" w:hAnsi="Times New Roman" w:cs="Times New Roman"/>
          <w:sz w:val="24"/>
          <w:szCs w:val="24"/>
        </w:rPr>
        <w:t xml:space="preserve">, o forse sarebbe meglio dire effimeri, considerata la rapidità con la quale i loro cognomi sparivano dal Libro d’oro della Nobiltà genovese. Uomini di potere che ricoprivano ruoli anche importanti, riempiendo magari il vuoto dato dall’assenza di patrizi non disposti a occuparsi dello Stato: a patto, però, di non avanzare pretese carrieristiche. La loro esistenza è testimoniata da sparpagliati richiami che ne suggeriscono l’attività di prestanome politici: una rappresentanza dietro copertura che probabilmente seguiva </w:t>
      </w:r>
      <w:r w:rsidR="00DD2AE2">
        <w:rPr>
          <w:rFonts w:ascii="Times New Roman" w:eastAsia="Times New Roman" w:hAnsi="Times New Roman" w:cs="Times New Roman"/>
          <w:sz w:val="24"/>
          <w:szCs w:val="24"/>
        </w:rPr>
        <w:t>q</w:t>
      </w:r>
      <w:r>
        <w:rPr>
          <w:rFonts w:ascii="Times New Roman" w:eastAsia="Times New Roman" w:hAnsi="Times New Roman" w:cs="Times New Roman"/>
          <w:sz w:val="24"/>
          <w:szCs w:val="24"/>
        </w:rPr>
        <w:t xml:space="preserve">uella operata in ambito commerciale, nell’esercizio cioè di quelle arti ignobili che erano state precluse ai nobili, i quali tuttavia continuavano a esercitarle servendosi di uomini del popolo grasso. La questione presenta incognite e difficoltà, anche se basta guardare gli alberi genealogici delle famiglie di maggiore blasone per individuare sporadiche, e in apparenza inspiegabili, unioni con famiglie popolari evidentemente munite di importanti risorse finanziarie e imprenditoriali. Vi sono poi alcune fonti dirette: esemplare il caso del sostegno dato da </w:t>
      </w:r>
      <w:r>
        <w:rPr>
          <w:rFonts w:ascii="Times New Roman" w:eastAsia="Times New Roman" w:hAnsi="Times New Roman" w:cs="Times New Roman"/>
          <w:i/>
          <w:sz w:val="24"/>
          <w:szCs w:val="24"/>
        </w:rPr>
        <w:t>don</w:t>
      </w:r>
      <w:r>
        <w:rPr>
          <w:rFonts w:ascii="Times New Roman" w:eastAsia="Times New Roman" w:hAnsi="Times New Roman" w:cs="Times New Roman"/>
          <w:sz w:val="24"/>
          <w:szCs w:val="24"/>
        </w:rPr>
        <w:t xml:space="preserve"> Carlo Doria, negli anni Venti del Seicento, a un notabile di Gavi, Giovanni Geronimo </w:t>
      </w:r>
      <w:proofErr w:type="spellStart"/>
      <w:r>
        <w:rPr>
          <w:rFonts w:ascii="Times New Roman" w:eastAsia="Times New Roman" w:hAnsi="Times New Roman" w:cs="Times New Roman"/>
          <w:sz w:val="24"/>
          <w:szCs w:val="24"/>
        </w:rPr>
        <w:t>Scribanis</w:t>
      </w:r>
      <w:proofErr w:type="spellEnd"/>
      <w:r>
        <w:rPr>
          <w:rFonts w:ascii="Times New Roman" w:eastAsia="Times New Roman" w:hAnsi="Times New Roman" w:cs="Times New Roman"/>
          <w:sz w:val="24"/>
          <w:szCs w:val="24"/>
        </w:rPr>
        <w:t xml:space="preserve">, il cui ingresso nel patriziato fu infine negato proprio dai </w:t>
      </w:r>
      <w:proofErr w:type="spellStart"/>
      <w:r>
        <w:rPr>
          <w:rFonts w:ascii="Times New Roman" w:eastAsia="Times New Roman" w:hAnsi="Times New Roman" w:cs="Times New Roman"/>
          <w:sz w:val="24"/>
          <w:szCs w:val="24"/>
        </w:rPr>
        <w:t>Sindicatori</w:t>
      </w:r>
      <w:proofErr w:type="spellEnd"/>
      <w:r>
        <w:rPr>
          <w:rFonts w:ascii="Times New Roman" w:eastAsia="Times New Roman" w:hAnsi="Times New Roman" w:cs="Times New Roman"/>
          <w:sz w:val="24"/>
          <w:szCs w:val="24"/>
        </w:rPr>
        <w:t xml:space="preserve"> al termine di una lunga e puntigliosa istruttoria</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L’esempio sembra confermare l’esistenza di una alleanza tra popolo grasso e nobiltà antica: in verità, Carlo Doria non rappresentava affatto l’aristocrazia di vecchio blasone, </w:t>
      </w:r>
      <w:r w:rsidR="00DF59EE">
        <w:rPr>
          <w:rFonts w:ascii="Times New Roman" w:eastAsia="Times New Roman" w:hAnsi="Times New Roman" w:cs="Times New Roman"/>
          <w:sz w:val="24"/>
          <w:szCs w:val="24"/>
        </w:rPr>
        <w:t xml:space="preserve">alla quale pure apparteneva; </w:t>
      </w:r>
      <w:r>
        <w:rPr>
          <w:rFonts w:ascii="Times New Roman" w:eastAsia="Times New Roman" w:hAnsi="Times New Roman" w:cs="Times New Roman"/>
          <w:sz w:val="24"/>
          <w:szCs w:val="24"/>
        </w:rPr>
        <w:t>ma la Corona spagnola, di cui si considerava a ragione ministro. Il che lo portava a tenersi vistosamente fuori dai giochi oligarchici, dove pure, con tutta evidenza, intendeva agire attraverso qualche fiduciario. Il fallimento della sua manovra evidenzia peraltro la diffidenza dell’oligarchia nei confronti dei discendenti di Andrea Doria, i quali continuavano a costituire il più forte collante del sistema magnatizio ispano-genovese, ma anche una avvertita minaccia per la libertà della Repubblica.</w:t>
      </w:r>
    </w:p>
    <w:p w14:paraId="00DC01FE" w14:textId="6E3AC9E2" w:rsidR="00B24890" w:rsidRDefault="00837B00">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L’apparente divagazione </w:t>
      </w:r>
      <w:r w:rsidR="00A153A8">
        <w:rPr>
          <w:rFonts w:ascii="Times New Roman" w:eastAsia="Times New Roman" w:hAnsi="Times New Roman" w:cs="Times New Roman"/>
          <w:sz w:val="24"/>
          <w:szCs w:val="24"/>
        </w:rPr>
        <w:t xml:space="preserve">politica </w:t>
      </w:r>
      <w:r>
        <w:rPr>
          <w:rFonts w:ascii="Times New Roman" w:eastAsia="Times New Roman" w:hAnsi="Times New Roman" w:cs="Times New Roman"/>
          <w:sz w:val="24"/>
          <w:szCs w:val="24"/>
        </w:rPr>
        <w:t xml:space="preserve">trova la sua ragione d’essere </w:t>
      </w:r>
      <w:r w:rsidR="003C06F7">
        <w:rPr>
          <w:rFonts w:ascii="Times New Roman" w:eastAsia="Times New Roman" w:hAnsi="Times New Roman" w:cs="Times New Roman"/>
          <w:sz w:val="24"/>
          <w:szCs w:val="24"/>
        </w:rPr>
        <w:t xml:space="preserve">nelle </w:t>
      </w:r>
      <w:r>
        <w:rPr>
          <w:rFonts w:ascii="Times New Roman" w:eastAsia="Times New Roman" w:hAnsi="Times New Roman" w:cs="Times New Roman"/>
          <w:sz w:val="24"/>
          <w:szCs w:val="24"/>
        </w:rPr>
        <w:t>corrispo</w:t>
      </w:r>
      <w:r w:rsidR="008006C0">
        <w:rPr>
          <w:rFonts w:ascii="Times New Roman" w:eastAsia="Times New Roman" w:hAnsi="Times New Roman" w:cs="Times New Roman"/>
          <w:sz w:val="24"/>
          <w:szCs w:val="24"/>
        </w:rPr>
        <w:t xml:space="preserve">ndenze tra cambiamenti </w:t>
      </w:r>
      <w:r>
        <w:rPr>
          <w:rFonts w:ascii="Times New Roman" w:eastAsia="Times New Roman" w:hAnsi="Times New Roman" w:cs="Times New Roman"/>
          <w:sz w:val="24"/>
          <w:szCs w:val="24"/>
        </w:rPr>
        <w:t>d</w:t>
      </w:r>
      <w:r w:rsidR="008006C0">
        <w:rPr>
          <w:rFonts w:ascii="Times New Roman" w:eastAsia="Times New Roman" w:hAnsi="Times New Roman" w:cs="Times New Roman"/>
          <w:sz w:val="24"/>
          <w:szCs w:val="24"/>
        </w:rPr>
        <w:t>egli assetti di potere e mutazioni all’interno del tessuto cittadino</w:t>
      </w:r>
      <w:r w:rsidR="003C06F7">
        <w:rPr>
          <w:rFonts w:ascii="Times New Roman" w:eastAsia="Times New Roman" w:hAnsi="Times New Roman" w:cs="Times New Roman"/>
          <w:sz w:val="24"/>
          <w:szCs w:val="24"/>
        </w:rPr>
        <w:t xml:space="preserve">. </w:t>
      </w:r>
      <w:r w:rsidR="004D5FB3">
        <w:rPr>
          <w:rFonts w:ascii="Times New Roman" w:eastAsia="Times New Roman" w:hAnsi="Times New Roman" w:cs="Times New Roman"/>
          <w:sz w:val="24"/>
          <w:szCs w:val="24"/>
        </w:rPr>
        <w:t xml:space="preserve">La ricognizione sui nobili </w:t>
      </w:r>
      <w:r w:rsidR="004D5FB3">
        <w:rPr>
          <w:rFonts w:ascii="Times New Roman" w:eastAsia="Times New Roman" w:hAnsi="Times New Roman" w:cs="Times New Roman"/>
          <w:i/>
          <w:sz w:val="24"/>
          <w:szCs w:val="24"/>
        </w:rPr>
        <w:t>nuovissimi</w:t>
      </w:r>
      <w:r w:rsidR="004D5FB3">
        <w:rPr>
          <w:rFonts w:ascii="Times New Roman" w:eastAsia="Times New Roman" w:hAnsi="Times New Roman" w:cs="Times New Roman"/>
          <w:sz w:val="24"/>
          <w:szCs w:val="24"/>
        </w:rPr>
        <w:t xml:space="preserve"> è ardua, richiede una esplorazione nelle pieghe delle istituzioni genovesi, con il rischio di ottenere magri risultati. Tuttavia, anche abbandonando la pretesa di ricostruire un quadro d’insieme, gli spunti offrono prospettive piuttosto fecond</w:t>
      </w:r>
      <w:r w:rsidR="00C64C7D">
        <w:rPr>
          <w:rFonts w:ascii="Times New Roman" w:eastAsia="Times New Roman" w:hAnsi="Times New Roman" w:cs="Times New Roman"/>
          <w:sz w:val="24"/>
          <w:szCs w:val="24"/>
        </w:rPr>
        <w:t>e</w:t>
      </w:r>
      <w:r w:rsidR="004D5FB3">
        <w:rPr>
          <w:rFonts w:ascii="Times New Roman" w:eastAsia="Times New Roman" w:hAnsi="Times New Roman" w:cs="Times New Roman"/>
          <w:sz w:val="24"/>
          <w:szCs w:val="24"/>
        </w:rPr>
        <w:t xml:space="preserve">: in specie dove è possibile addentrarsi in altri percorsi storiografici, il più promettente dei quali riguarda i luoghi di culto, </w:t>
      </w:r>
      <w:r w:rsidR="004D5FB3">
        <w:rPr>
          <w:rFonts w:ascii="Times New Roman" w:eastAsia="Times New Roman" w:hAnsi="Times New Roman" w:cs="Times New Roman"/>
          <w:sz w:val="24"/>
          <w:szCs w:val="24"/>
        </w:rPr>
        <w:lastRenderedPageBreak/>
        <w:t>che nobilitavano, rendendo</w:t>
      </w:r>
      <w:r w:rsidR="00C64C7D">
        <w:rPr>
          <w:rFonts w:ascii="Times New Roman" w:eastAsia="Times New Roman" w:hAnsi="Times New Roman" w:cs="Times New Roman"/>
          <w:sz w:val="24"/>
          <w:szCs w:val="24"/>
        </w:rPr>
        <w:t>li</w:t>
      </w:r>
      <w:r w:rsidR="004D5FB3">
        <w:rPr>
          <w:rFonts w:ascii="Times New Roman" w:eastAsia="Times New Roman" w:hAnsi="Times New Roman" w:cs="Times New Roman"/>
          <w:sz w:val="24"/>
          <w:szCs w:val="24"/>
        </w:rPr>
        <w:t xml:space="preserve"> cioè vivi nei secoli, i propri benefattori, tra cui non pochi membri del popolo grasso giunti alle fugaci apparizioni nobiliari di cui s’è detto. La storia della </w:t>
      </w:r>
      <w:r w:rsidR="005F601C">
        <w:rPr>
          <w:rFonts w:ascii="Times New Roman" w:eastAsia="Times New Roman" w:hAnsi="Times New Roman" w:cs="Times New Roman"/>
          <w:sz w:val="24"/>
          <w:szCs w:val="24"/>
        </w:rPr>
        <w:t>C</w:t>
      </w:r>
      <w:r w:rsidR="004D5FB3">
        <w:rPr>
          <w:rFonts w:ascii="Times New Roman" w:eastAsia="Times New Roman" w:hAnsi="Times New Roman" w:cs="Times New Roman"/>
          <w:sz w:val="24"/>
          <w:szCs w:val="24"/>
        </w:rPr>
        <w:t>hiesa genovese è tutt’altro che un capitolo da scrivere</w:t>
      </w:r>
      <w:r w:rsidR="004D5FB3">
        <w:rPr>
          <w:rFonts w:ascii="Times New Roman" w:eastAsia="Times New Roman" w:hAnsi="Times New Roman" w:cs="Times New Roman"/>
          <w:sz w:val="24"/>
          <w:szCs w:val="24"/>
          <w:vertAlign w:val="superscript"/>
        </w:rPr>
        <w:footnoteReference w:id="36"/>
      </w:r>
      <w:r w:rsidR="003E5531">
        <w:rPr>
          <w:rFonts w:ascii="Times New Roman" w:eastAsia="Times New Roman" w:hAnsi="Times New Roman" w:cs="Times New Roman"/>
          <w:sz w:val="24"/>
          <w:szCs w:val="24"/>
        </w:rPr>
        <w:t>, N</w:t>
      </w:r>
      <w:r w:rsidR="004D5FB3">
        <w:rPr>
          <w:rFonts w:ascii="Times New Roman" w:eastAsia="Times New Roman" w:hAnsi="Times New Roman" w:cs="Times New Roman"/>
          <w:sz w:val="24"/>
          <w:szCs w:val="24"/>
        </w:rPr>
        <w:t xml:space="preserve">on mancano </w:t>
      </w:r>
      <w:r w:rsidR="003E5531">
        <w:rPr>
          <w:rFonts w:ascii="Times New Roman" w:eastAsia="Times New Roman" w:hAnsi="Times New Roman" w:cs="Times New Roman"/>
          <w:sz w:val="24"/>
          <w:szCs w:val="24"/>
        </w:rPr>
        <w:t xml:space="preserve">però </w:t>
      </w:r>
      <w:r w:rsidR="004D5FB3">
        <w:rPr>
          <w:rFonts w:ascii="Times New Roman" w:eastAsia="Times New Roman" w:hAnsi="Times New Roman" w:cs="Times New Roman"/>
          <w:sz w:val="24"/>
          <w:szCs w:val="24"/>
        </w:rPr>
        <w:t xml:space="preserve">le pagine bianche, o poco e mal scritte: una di queste riguarda il convento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w:t>
      </w:r>
      <w:r w:rsidR="002E4482">
        <w:rPr>
          <w:rFonts w:ascii="Times New Roman" w:eastAsia="Times New Roman" w:hAnsi="Times New Roman" w:cs="Times New Roman"/>
          <w:sz w:val="24"/>
          <w:szCs w:val="24"/>
        </w:rPr>
        <w:t xml:space="preserve">che vedremo legato a una famiglia </w:t>
      </w:r>
      <w:r w:rsidR="002E4482" w:rsidRPr="002E4482">
        <w:rPr>
          <w:rFonts w:ascii="Times New Roman" w:eastAsia="Times New Roman" w:hAnsi="Times New Roman" w:cs="Times New Roman"/>
          <w:i/>
          <w:iCs/>
          <w:sz w:val="24"/>
          <w:szCs w:val="24"/>
        </w:rPr>
        <w:t>nuovissima</w:t>
      </w:r>
      <w:r w:rsidR="002E4482">
        <w:rPr>
          <w:rFonts w:ascii="Times New Roman" w:eastAsia="Times New Roman" w:hAnsi="Times New Roman" w:cs="Times New Roman"/>
          <w:sz w:val="24"/>
          <w:szCs w:val="24"/>
        </w:rPr>
        <w:t xml:space="preserve">, e che tuttora </w:t>
      </w:r>
      <w:r w:rsidR="004D5FB3">
        <w:rPr>
          <w:rFonts w:ascii="Times New Roman" w:eastAsia="Times New Roman" w:hAnsi="Times New Roman" w:cs="Times New Roman"/>
          <w:sz w:val="24"/>
          <w:szCs w:val="24"/>
        </w:rPr>
        <w:t xml:space="preserve">paga un certo disinteresse storiografico aggravato dal patrimonio artistico tutt’altro che irrilevante, pur a fronte delle gravi spoliazioni subite. Una trascuratezza che trova qualche spiegazione nella sua collocazione appartata, in un’area che </w:t>
      </w:r>
      <w:r w:rsidR="002E4482">
        <w:rPr>
          <w:rFonts w:ascii="Times New Roman" w:eastAsia="Times New Roman" w:hAnsi="Times New Roman" w:cs="Times New Roman"/>
          <w:sz w:val="24"/>
          <w:szCs w:val="24"/>
        </w:rPr>
        <w:t xml:space="preserve">peraltro </w:t>
      </w:r>
      <w:r w:rsidR="004D5FB3">
        <w:rPr>
          <w:rFonts w:ascii="Times New Roman" w:eastAsia="Times New Roman" w:hAnsi="Times New Roman" w:cs="Times New Roman"/>
          <w:sz w:val="24"/>
          <w:szCs w:val="24"/>
        </w:rPr>
        <w:t xml:space="preserve">molto ha a che vedere con la questione delle novità, delle innovazioni e delle resistenze, trattandosi proprio della zona in cui sarebbe giunta </w:t>
      </w:r>
      <w:r w:rsidR="004D5FB3">
        <w:rPr>
          <w:rFonts w:ascii="Times New Roman" w:eastAsia="Times New Roman" w:hAnsi="Times New Roman" w:cs="Times New Roman"/>
          <w:i/>
          <w:sz w:val="24"/>
          <w:szCs w:val="24"/>
        </w:rPr>
        <w:t>Strana Nuovissima</w:t>
      </w:r>
      <w:r w:rsidR="004D5FB3">
        <w:rPr>
          <w:rFonts w:ascii="Times New Roman" w:eastAsia="Times New Roman" w:hAnsi="Times New Roman" w:cs="Times New Roman"/>
          <w:sz w:val="24"/>
          <w:szCs w:val="24"/>
        </w:rPr>
        <w:t xml:space="preserve">. Votato al culto di S. Nicola di Bari,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 noto nelle fonti anche come S. Nicola di </w:t>
      </w:r>
      <w:proofErr w:type="spellStart"/>
      <w:r w:rsidR="004D5FB3">
        <w:rPr>
          <w:rFonts w:ascii="Times New Roman" w:eastAsia="Times New Roman" w:hAnsi="Times New Roman" w:cs="Times New Roman"/>
          <w:sz w:val="24"/>
          <w:szCs w:val="24"/>
        </w:rPr>
        <w:t>Vallechiara</w:t>
      </w:r>
      <w:proofErr w:type="spellEnd"/>
      <w:r w:rsidR="004D5FB3">
        <w:rPr>
          <w:rFonts w:ascii="Times New Roman" w:eastAsia="Times New Roman" w:hAnsi="Times New Roman" w:cs="Times New Roman"/>
          <w:sz w:val="24"/>
          <w:szCs w:val="24"/>
        </w:rPr>
        <w:t xml:space="preserve">, San </w:t>
      </w:r>
      <w:proofErr w:type="spellStart"/>
      <w:r w:rsidR="004D5FB3">
        <w:rPr>
          <w:rFonts w:ascii="Times New Roman" w:eastAsia="Times New Roman" w:hAnsi="Times New Roman" w:cs="Times New Roman"/>
          <w:sz w:val="24"/>
          <w:szCs w:val="24"/>
        </w:rPr>
        <w:t>Nicheroso</w:t>
      </w:r>
      <w:proofErr w:type="spellEnd"/>
      <w:r w:rsidR="004D5FB3">
        <w:rPr>
          <w:rFonts w:ascii="Times New Roman" w:eastAsia="Times New Roman" w:hAnsi="Times New Roman" w:cs="Times New Roman"/>
          <w:sz w:val="24"/>
          <w:szCs w:val="24"/>
        </w:rPr>
        <w:t xml:space="preserve">, San </w:t>
      </w:r>
      <w:proofErr w:type="spellStart"/>
      <w:r w:rsidR="004D5FB3">
        <w:rPr>
          <w:rFonts w:ascii="Times New Roman" w:eastAsia="Times New Roman" w:hAnsi="Times New Roman" w:cs="Times New Roman"/>
          <w:sz w:val="24"/>
          <w:szCs w:val="24"/>
        </w:rPr>
        <w:t>Nichiosio</w:t>
      </w:r>
      <w:proofErr w:type="spellEnd"/>
      <w:r w:rsidR="004D5FB3">
        <w:rPr>
          <w:rFonts w:ascii="Times New Roman" w:eastAsia="Times New Roman" w:hAnsi="Times New Roman" w:cs="Times New Roman"/>
          <w:sz w:val="24"/>
          <w:szCs w:val="24"/>
        </w:rPr>
        <w:t xml:space="preserve"> – patisce la confusione di fonti contrastanti; tanto che, a voler un poco esagerare, si potrebbe affermare che la sola granitica certezza sia il luogo nel quale sorge tuttora, sulle alture di </w:t>
      </w:r>
      <w:proofErr w:type="spellStart"/>
      <w:r w:rsidR="004D5FB3">
        <w:rPr>
          <w:rFonts w:ascii="Times New Roman" w:eastAsia="Times New Roman" w:hAnsi="Times New Roman" w:cs="Times New Roman"/>
          <w:sz w:val="24"/>
          <w:szCs w:val="24"/>
        </w:rPr>
        <w:t>Vallechiara</w:t>
      </w:r>
      <w:proofErr w:type="spellEnd"/>
      <w:r w:rsidR="004D5FB3">
        <w:rPr>
          <w:rFonts w:ascii="Times New Roman" w:eastAsia="Times New Roman" w:hAnsi="Times New Roman" w:cs="Times New Roman"/>
          <w:sz w:val="24"/>
          <w:szCs w:val="24"/>
        </w:rPr>
        <w:t>; e la sua natura di convento femminile. Incertezze in larga misura riconducibili alle inquietudini della Riforma e della Controriforma, e più ancora ad alcuni loro presupposti, come lo spopolamento dei conventi e la scadente condotta di monaci e monache</w:t>
      </w:r>
      <w:r w:rsidR="004D5FB3">
        <w:rPr>
          <w:rFonts w:ascii="Times New Roman" w:eastAsia="Times New Roman" w:hAnsi="Times New Roman" w:cs="Times New Roman"/>
          <w:sz w:val="24"/>
          <w:szCs w:val="24"/>
          <w:vertAlign w:val="superscript"/>
        </w:rPr>
        <w:footnoteReference w:id="37"/>
      </w:r>
      <w:r w:rsidR="004D5FB3">
        <w:rPr>
          <w:rFonts w:ascii="Times New Roman" w:eastAsia="Times New Roman" w:hAnsi="Times New Roman" w:cs="Times New Roman"/>
          <w:sz w:val="24"/>
          <w:szCs w:val="24"/>
        </w:rPr>
        <w:t>. L’affannosa opera di disciplinamento e riorganizzazione portata avanti da Leone X</w:t>
      </w:r>
      <w:r w:rsidR="004D5FB3">
        <w:rPr>
          <w:rFonts w:ascii="Times New Roman" w:eastAsia="Times New Roman" w:hAnsi="Times New Roman" w:cs="Times New Roman"/>
          <w:sz w:val="24"/>
          <w:szCs w:val="24"/>
          <w:vertAlign w:val="superscript"/>
        </w:rPr>
        <w:footnoteReference w:id="38"/>
      </w:r>
      <w:r w:rsidR="004D5FB3">
        <w:rPr>
          <w:rFonts w:ascii="Times New Roman" w:eastAsia="Times New Roman" w:hAnsi="Times New Roman" w:cs="Times New Roman"/>
          <w:sz w:val="24"/>
          <w:szCs w:val="24"/>
        </w:rPr>
        <w:t xml:space="preserve">, con annessi rimescolamenti all’interno degli ordini monastici, ha contribuito a confondere le notizie, che nel caso specifico sono peraltro principalmente provenienti da opere manoscritte, e perciò inquinate dall’approssimazione dei compilatori. Una certa convergenza si registra sull’anno di fondazione, il 1305: dato che ha il solido conforto di un documento, redatto in quell’anno dai </w:t>
      </w:r>
      <w:r w:rsidR="00E21A52">
        <w:rPr>
          <w:rFonts w:ascii="Times New Roman" w:eastAsia="Times New Roman" w:hAnsi="Times New Roman" w:cs="Times New Roman"/>
          <w:sz w:val="24"/>
          <w:szCs w:val="24"/>
        </w:rPr>
        <w:t>B</w:t>
      </w:r>
      <w:r w:rsidR="004D5FB3">
        <w:rPr>
          <w:rFonts w:ascii="Times New Roman" w:eastAsia="Times New Roman" w:hAnsi="Times New Roman" w:cs="Times New Roman"/>
          <w:sz w:val="24"/>
          <w:szCs w:val="24"/>
        </w:rPr>
        <w:t>enedettini di S. Siro, nel quale si fa cenno a una chiesa «</w:t>
      </w:r>
      <w:proofErr w:type="spellStart"/>
      <w:r w:rsidR="004D5FB3">
        <w:rPr>
          <w:rFonts w:ascii="Times New Roman" w:eastAsia="Times New Roman" w:hAnsi="Times New Roman" w:cs="Times New Roman"/>
          <w:sz w:val="24"/>
          <w:szCs w:val="24"/>
        </w:rPr>
        <w:t>hedificanda</w:t>
      </w:r>
      <w:proofErr w:type="spellEnd"/>
      <w:r w:rsidR="004D5FB3">
        <w:rPr>
          <w:rFonts w:ascii="Times New Roman" w:eastAsia="Times New Roman" w:hAnsi="Times New Roman" w:cs="Times New Roman"/>
          <w:sz w:val="24"/>
          <w:szCs w:val="24"/>
        </w:rPr>
        <w:t xml:space="preserve"> ad honorem Dei et beate Marie </w:t>
      </w:r>
      <w:proofErr w:type="spellStart"/>
      <w:r w:rsidR="004D5FB3">
        <w:rPr>
          <w:rFonts w:ascii="Times New Roman" w:eastAsia="Times New Roman" w:hAnsi="Times New Roman" w:cs="Times New Roman"/>
          <w:sz w:val="24"/>
          <w:szCs w:val="24"/>
        </w:rPr>
        <w:t>virginis</w:t>
      </w:r>
      <w:proofErr w:type="spellEnd"/>
      <w:r w:rsidR="004D5FB3">
        <w:rPr>
          <w:rFonts w:ascii="Times New Roman" w:eastAsia="Times New Roman" w:hAnsi="Times New Roman" w:cs="Times New Roman"/>
          <w:sz w:val="24"/>
          <w:szCs w:val="24"/>
        </w:rPr>
        <w:t xml:space="preserve"> et ad </w:t>
      </w:r>
      <w:proofErr w:type="spellStart"/>
      <w:r w:rsidR="004D5FB3">
        <w:rPr>
          <w:rFonts w:ascii="Times New Roman" w:eastAsia="Times New Roman" w:hAnsi="Times New Roman" w:cs="Times New Roman"/>
          <w:sz w:val="24"/>
          <w:szCs w:val="24"/>
        </w:rPr>
        <w:t>vocabulum</w:t>
      </w:r>
      <w:proofErr w:type="spellEnd"/>
      <w:r w:rsidR="004D5FB3">
        <w:rPr>
          <w:rFonts w:ascii="Times New Roman" w:eastAsia="Times New Roman" w:hAnsi="Times New Roman" w:cs="Times New Roman"/>
          <w:sz w:val="24"/>
          <w:szCs w:val="24"/>
        </w:rPr>
        <w:t xml:space="preserve"> Beati Nicolai»</w:t>
      </w:r>
      <w:r w:rsidR="004D5FB3">
        <w:rPr>
          <w:rFonts w:ascii="Times New Roman" w:eastAsia="Times New Roman" w:hAnsi="Times New Roman" w:cs="Times New Roman"/>
          <w:sz w:val="24"/>
          <w:szCs w:val="24"/>
          <w:vertAlign w:val="superscript"/>
        </w:rPr>
        <w:footnoteReference w:id="39"/>
      </w:r>
      <w:r w:rsidR="004D5FB3">
        <w:rPr>
          <w:rFonts w:ascii="Times New Roman" w:eastAsia="Times New Roman" w:hAnsi="Times New Roman" w:cs="Times New Roman"/>
          <w:sz w:val="24"/>
          <w:szCs w:val="24"/>
        </w:rPr>
        <w:t xml:space="preserve">. Eppure, nel volume </w:t>
      </w:r>
      <w:r w:rsidR="004D5FB3">
        <w:rPr>
          <w:rFonts w:ascii="Times New Roman" w:eastAsia="Times New Roman" w:hAnsi="Times New Roman" w:cs="Times New Roman"/>
          <w:i/>
          <w:sz w:val="24"/>
          <w:szCs w:val="24"/>
        </w:rPr>
        <w:t>Il cammino della Chiesa genovese</w:t>
      </w:r>
      <w:r w:rsidR="004D5FB3">
        <w:rPr>
          <w:rFonts w:ascii="Times New Roman" w:eastAsia="Times New Roman" w:hAnsi="Times New Roman" w:cs="Times New Roman"/>
          <w:sz w:val="24"/>
          <w:szCs w:val="24"/>
        </w:rPr>
        <w:t xml:space="preserve">, in una laconica tavola cronologica priva di precisi riferimenti alle fonti, la costruzione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è retrodatata all’anno 1296, quando vi si sarebbe insediata una comunità </w:t>
      </w:r>
      <w:r w:rsidR="00D34FAD">
        <w:rPr>
          <w:rFonts w:ascii="Times New Roman" w:eastAsia="Times New Roman" w:hAnsi="Times New Roman" w:cs="Times New Roman"/>
          <w:sz w:val="24"/>
          <w:szCs w:val="24"/>
        </w:rPr>
        <w:t>B</w:t>
      </w:r>
      <w:r w:rsidR="004D5FB3">
        <w:rPr>
          <w:rFonts w:ascii="Times New Roman" w:eastAsia="Times New Roman" w:hAnsi="Times New Roman" w:cs="Times New Roman"/>
          <w:sz w:val="24"/>
          <w:szCs w:val="24"/>
        </w:rPr>
        <w:t xml:space="preserve">enedettina, prima che nel 1498 subentrassero le </w:t>
      </w:r>
      <w:r w:rsidR="00E21A52">
        <w:rPr>
          <w:rFonts w:ascii="Times New Roman" w:eastAsia="Times New Roman" w:hAnsi="Times New Roman" w:cs="Times New Roman"/>
          <w:sz w:val="24"/>
          <w:szCs w:val="24"/>
        </w:rPr>
        <w:t>C</w:t>
      </w:r>
      <w:r w:rsidR="004D5FB3">
        <w:rPr>
          <w:rFonts w:ascii="Times New Roman" w:eastAsia="Times New Roman" w:hAnsi="Times New Roman" w:cs="Times New Roman"/>
          <w:sz w:val="24"/>
          <w:szCs w:val="24"/>
        </w:rPr>
        <w:t>larisse</w:t>
      </w:r>
      <w:r w:rsidR="004D5FB3">
        <w:rPr>
          <w:rFonts w:ascii="Times New Roman" w:eastAsia="Times New Roman" w:hAnsi="Times New Roman" w:cs="Times New Roman"/>
          <w:sz w:val="24"/>
          <w:szCs w:val="24"/>
          <w:vertAlign w:val="superscript"/>
        </w:rPr>
        <w:footnoteReference w:id="40"/>
      </w:r>
      <w:r w:rsidR="004D5FB3">
        <w:rPr>
          <w:rFonts w:ascii="Times New Roman" w:eastAsia="Times New Roman" w:hAnsi="Times New Roman" w:cs="Times New Roman"/>
          <w:sz w:val="24"/>
          <w:szCs w:val="24"/>
        </w:rPr>
        <w:t xml:space="preserve">: un ordine monastico che effettivamente incrociò le vicende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Forse la retrodatazione è da valutare nella prospettiva della concessione dei terreni, che appartenevano al monastero </w:t>
      </w:r>
      <w:r w:rsidR="00827E05">
        <w:rPr>
          <w:rFonts w:ascii="Times New Roman" w:eastAsia="Times New Roman" w:hAnsi="Times New Roman" w:cs="Times New Roman"/>
          <w:sz w:val="24"/>
          <w:szCs w:val="24"/>
        </w:rPr>
        <w:t>B</w:t>
      </w:r>
      <w:r w:rsidR="004D5FB3">
        <w:rPr>
          <w:rFonts w:ascii="Times New Roman" w:eastAsia="Times New Roman" w:hAnsi="Times New Roman" w:cs="Times New Roman"/>
          <w:sz w:val="24"/>
          <w:szCs w:val="24"/>
        </w:rPr>
        <w:t xml:space="preserve">enedettino di S. Siro: da qui, forse, l’indicazione di una iniziale presenza di questo ordine. Nicolò Perazzo, figura di erudito che si prese il carico di raccogliere notizie sui luoghi di culto </w:t>
      </w:r>
      <w:r w:rsidR="004D5FB3">
        <w:rPr>
          <w:rFonts w:ascii="Times New Roman" w:eastAsia="Times New Roman" w:hAnsi="Times New Roman" w:cs="Times New Roman"/>
          <w:sz w:val="24"/>
          <w:szCs w:val="24"/>
        </w:rPr>
        <w:lastRenderedPageBreak/>
        <w:t xml:space="preserve">genovesi, partorendo una serie </w:t>
      </w:r>
      <w:r w:rsidR="00AC3EAC">
        <w:rPr>
          <w:rFonts w:ascii="Times New Roman" w:eastAsia="Times New Roman" w:hAnsi="Times New Roman" w:cs="Times New Roman"/>
          <w:sz w:val="24"/>
          <w:szCs w:val="24"/>
        </w:rPr>
        <w:t xml:space="preserve">di </w:t>
      </w:r>
      <w:r w:rsidR="004D5FB3">
        <w:rPr>
          <w:rFonts w:ascii="Times New Roman" w:eastAsia="Times New Roman" w:hAnsi="Times New Roman" w:cs="Times New Roman"/>
          <w:sz w:val="24"/>
          <w:szCs w:val="24"/>
        </w:rPr>
        <w:t xml:space="preserve">manoscritti andati sotto il nome di </w:t>
      </w:r>
      <w:r w:rsidR="004D5FB3">
        <w:rPr>
          <w:rFonts w:ascii="Times New Roman" w:eastAsia="Times New Roman" w:hAnsi="Times New Roman" w:cs="Times New Roman"/>
          <w:i/>
          <w:sz w:val="24"/>
          <w:szCs w:val="24"/>
        </w:rPr>
        <w:t>Memorie e notizie di chiese ed opere pie di Genova</w:t>
      </w:r>
      <w:r w:rsidR="004D5FB3">
        <w:rPr>
          <w:rFonts w:ascii="Times New Roman" w:eastAsia="Times New Roman" w:hAnsi="Times New Roman" w:cs="Times New Roman"/>
          <w:sz w:val="24"/>
          <w:szCs w:val="24"/>
          <w:vertAlign w:val="superscript"/>
        </w:rPr>
        <w:footnoteReference w:id="41"/>
      </w:r>
      <w:r w:rsidR="004D5FB3">
        <w:rPr>
          <w:rFonts w:ascii="Times New Roman" w:eastAsia="Times New Roman" w:hAnsi="Times New Roman" w:cs="Times New Roman"/>
          <w:sz w:val="24"/>
          <w:szCs w:val="24"/>
        </w:rPr>
        <w:t xml:space="preserve">, ha alimentato la confusione su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w:t>
      </w:r>
      <w:r w:rsidR="00360D2F">
        <w:rPr>
          <w:rFonts w:ascii="Times New Roman" w:eastAsia="Times New Roman" w:hAnsi="Times New Roman" w:cs="Times New Roman"/>
          <w:sz w:val="24"/>
          <w:szCs w:val="24"/>
        </w:rPr>
        <w:t>In un affannoso tentativo di armonizzare notizie contrastanti</w:t>
      </w:r>
      <w:r w:rsidR="00DB2BCC">
        <w:rPr>
          <w:rFonts w:ascii="Times New Roman" w:eastAsia="Times New Roman" w:hAnsi="Times New Roman" w:cs="Times New Roman"/>
          <w:sz w:val="24"/>
          <w:szCs w:val="24"/>
        </w:rPr>
        <w:t>, e</w:t>
      </w:r>
      <w:r w:rsidR="00360D2F">
        <w:rPr>
          <w:rFonts w:ascii="Times New Roman" w:eastAsia="Times New Roman" w:hAnsi="Times New Roman" w:cs="Times New Roman"/>
          <w:sz w:val="24"/>
          <w:szCs w:val="24"/>
        </w:rPr>
        <w:t xml:space="preserve"> affast</w:t>
      </w:r>
      <w:r w:rsidR="00A73240">
        <w:rPr>
          <w:rFonts w:ascii="Times New Roman" w:eastAsia="Times New Roman" w:hAnsi="Times New Roman" w:cs="Times New Roman"/>
          <w:sz w:val="24"/>
          <w:szCs w:val="24"/>
        </w:rPr>
        <w:t>ellate tra loro, Perazz</w:t>
      </w:r>
      <w:r w:rsidR="004D5FB3">
        <w:rPr>
          <w:rFonts w:ascii="Times New Roman" w:eastAsia="Times New Roman" w:hAnsi="Times New Roman" w:cs="Times New Roman"/>
          <w:sz w:val="24"/>
          <w:szCs w:val="24"/>
        </w:rPr>
        <w:t xml:space="preserve">o produce una congerie di involute e singolari argomentazioni. Dopo aver sostenuto l’ipotesi di un insediamento originario «di signore che professavano altrove la regola di S. Chiara», e dunque di monache </w:t>
      </w:r>
      <w:r w:rsidR="0029206B">
        <w:rPr>
          <w:rFonts w:ascii="Times New Roman" w:eastAsia="Times New Roman" w:hAnsi="Times New Roman" w:cs="Times New Roman"/>
          <w:sz w:val="24"/>
          <w:szCs w:val="24"/>
        </w:rPr>
        <w:t>C</w:t>
      </w:r>
      <w:r w:rsidR="004D5FB3">
        <w:rPr>
          <w:rFonts w:ascii="Times New Roman" w:eastAsia="Times New Roman" w:hAnsi="Times New Roman" w:cs="Times New Roman"/>
          <w:sz w:val="24"/>
          <w:szCs w:val="24"/>
        </w:rPr>
        <w:t xml:space="preserve">larisse, Perazzo deve tuttavia rilevare che «non risulta a evidenza» quale ordine avesse avuto l’iniziativa di erigere il monastero. </w:t>
      </w:r>
      <w:r w:rsidR="00C45680">
        <w:rPr>
          <w:rFonts w:ascii="Times New Roman" w:eastAsia="Times New Roman" w:hAnsi="Times New Roman" w:cs="Times New Roman"/>
          <w:sz w:val="24"/>
          <w:szCs w:val="24"/>
        </w:rPr>
        <w:t>Ma, pr</w:t>
      </w:r>
      <w:r w:rsidR="004D5FB3">
        <w:rPr>
          <w:rFonts w:ascii="Times New Roman" w:eastAsia="Times New Roman" w:hAnsi="Times New Roman" w:cs="Times New Roman"/>
          <w:sz w:val="24"/>
          <w:szCs w:val="24"/>
        </w:rPr>
        <w:t xml:space="preserve">onto a correggersi, </w:t>
      </w:r>
      <w:r w:rsidR="00C45680">
        <w:rPr>
          <w:rFonts w:ascii="Times New Roman" w:eastAsia="Times New Roman" w:hAnsi="Times New Roman" w:cs="Times New Roman"/>
          <w:sz w:val="24"/>
          <w:szCs w:val="24"/>
        </w:rPr>
        <w:t xml:space="preserve">Perazzo </w:t>
      </w:r>
      <w:r w:rsidR="004D5FB3">
        <w:rPr>
          <w:rFonts w:ascii="Times New Roman" w:eastAsia="Times New Roman" w:hAnsi="Times New Roman" w:cs="Times New Roman"/>
          <w:sz w:val="24"/>
          <w:szCs w:val="24"/>
        </w:rPr>
        <w:t xml:space="preserve">aggiunge che doveva trattarsi di un gruppo di monache </w:t>
      </w:r>
      <w:r w:rsidR="0029206B">
        <w:rPr>
          <w:rFonts w:ascii="Times New Roman" w:eastAsia="Times New Roman" w:hAnsi="Times New Roman" w:cs="Times New Roman"/>
          <w:sz w:val="24"/>
          <w:szCs w:val="24"/>
        </w:rPr>
        <w:t>A</w:t>
      </w:r>
      <w:r w:rsidR="004D5FB3">
        <w:rPr>
          <w:rFonts w:ascii="Times New Roman" w:eastAsia="Times New Roman" w:hAnsi="Times New Roman" w:cs="Times New Roman"/>
          <w:sz w:val="24"/>
          <w:szCs w:val="24"/>
        </w:rPr>
        <w:t xml:space="preserve">gostiniane, poiché un atto notarile da lui trascritto riportava la parola </w:t>
      </w:r>
      <w:proofErr w:type="spellStart"/>
      <w:r w:rsidR="004D5FB3">
        <w:rPr>
          <w:rFonts w:ascii="Times New Roman" w:eastAsia="Times New Roman" w:hAnsi="Times New Roman" w:cs="Times New Roman"/>
          <w:i/>
          <w:sz w:val="24"/>
          <w:szCs w:val="24"/>
        </w:rPr>
        <w:t>heremitorum</w:t>
      </w:r>
      <w:proofErr w:type="spellEnd"/>
      <w:r w:rsidR="004D5FB3">
        <w:rPr>
          <w:rFonts w:ascii="Times New Roman" w:eastAsia="Times New Roman" w:hAnsi="Times New Roman" w:cs="Times New Roman"/>
          <w:sz w:val="24"/>
          <w:szCs w:val="24"/>
        </w:rPr>
        <w:t xml:space="preserve">. Il che farebbe propendere per l’ordine </w:t>
      </w:r>
      <w:r w:rsidR="002E23F2">
        <w:rPr>
          <w:rFonts w:ascii="Times New Roman" w:eastAsia="Times New Roman" w:hAnsi="Times New Roman" w:cs="Times New Roman"/>
          <w:sz w:val="24"/>
          <w:szCs w:val="24"/>
        </w:rPr>
        <w:t>A</w:t>
      </w:r>
      <w:r w:rsidR="004D5FB3">
        <w:rPr>
          <w:rFonts w:ascii="Times New Roman" w:eastAsia="Times New Roman" w:hAnsi="Times New Roman" w:cs="Times New Roman"/>
          <w:sz w:val="24"/>
          <w:szCs w:val="24"/>
        </w:rPr>
        <w:t xml:space="preserve">gostiniano, che a dire il vero non era il solo ad avere carattere eremitico: anzi, le stesse </w:t>
      </w:r>
      <w:r w:rsidR="00651B1C">
        <w:rPr>
          <w:rFonts w:ascii="Times New Roman" w:eastAsia="Times New Roman" w:hAnsi="Times New Roman" w:cs="Times New Roman"/>
          <w:sz w:val="24"/>
          <w:szCs w:val="24"/>
        </w:rPr>
        <w:t>C</w:t>
      </w:r>
      <w:r w:rsidR="004D5FB3">
        <w:rPr>
          <w:rFonts w:ascii="Times New Roman" w:eastAsia="Times New Roman" w:hAnsi="Times New Roman" w:cs="Times New Roman"/>
          <w:sz w:val="24"/>
          <w:szCs w:val="24"/>
        </w:rPr>
        <w:t xml:space="preserve">larisse sottostavano alla </w:t>
      </w:r>
      <w:r w:rsidR="00240CE3">
        <w:rPr>
          <w:rFonts w:ascii="Times New Roman" w:eastAsia="Times New Roman" w:hAnsi="Times New Roman" w:cs="Times New Roman"/>
          <w:sz w:val="24"/>
          <w:szCs w:val="24"/>
        </w:rPr>
        <w:t>medesim</w:t>
      </w:r>
      <w:r w:rsidR="004D5FB3">
        <w:rPr>
          <w:rFonts w:ascii="Times New Roman" w:eastAsia="Times New Roman" w:hAnsi="Times New Roman" w:cs="Times New Roman"/>
          <w:sz w:val="24"/>
          <w:szCs w:val="24"/>
        </w:rPr>
        <w:t xml:space="preserve">a condizione. Del resto, consapevole della debolezza di queste considerazioni, Perazzo scaricava la responsabilità su un autore attivo quando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ospitava le </w:t>
      </w:r>
      <w:r w:rsidR="008E0113">
        <w:rPr>
          <w:rFonts w:ascii="Times New Roman" w:eastAsia="Times New Roman" w:hAnsi="Times New Roman" w:cs="Times New Roman"/>
          <w:sz w:val="24"/>
          <w:szCs w:val="24"/>
        </w:rPr>
        <w:t>C</w:t>
      </w:r>
      <w:r w:rsidR="004D5FB3">
        <w:rPr>
          <w:rFonts w:ascii="Times New Roman" w:eastAsia="Times New Roman" w:hAnsi="Times New Roman" w:cs="Times New Roman"/>
          <w:sz w:val="24"/>
          <w:szCs w:val="24"/>
        </w:rPr>
        <w:t xml:space="preserve">larisse: cosa che l’avrebbe indotto in errore. Il che non spiega, però, perché allora Perazzo gli avrebbe dato credito. Peggio ancora, è l’aver dato serietà a certe voci che parlavano di monache </w:t>
      </w:r>
      <w:r w:rsidR="008E0113">
        <w:rPr>
          <w:rFonts w:ascii="Times New Roman" w:eastAsia="Times New Roman" w:hAnsi="Times New Roman" w:cs="Times New Roman"/>
          <w:sz w:val="24"/>
          <w:szCs w:val="24"/>
        </w:rPr>
        <w:t>A</w:t>
      </w:r>
      <w:r w:rsidR="004D5FB3">
        <w:rPr>
          <w:rFonts w:ascii="Times New Roman" w:eastAsia="Times New Roman" w:hAnsi="Times New Roman" w:cs="Times New Roman"/>
          <w:sz w:val="24"/>
          <w:szCs w:val="24"/>
        </w:rPr>
        <w:t xml:space="preserve">gostiniane provenienti da un monastero sito in Granarolo, </w:t>
      </w:r>
      <w:r w:rsidR="00F7215A">
        <w:rPr>
          <w:rFonts w:ascii="Times New Roman" w:eastAsia="Times New Roman" w:hAnsi="Times New Roman" w:cs="Times New Roman"/>
          <w:sz w:val="24"/>
          <w:szCs w:val="24"/>
        </w:rPr>
        <w:t xml:space="preserve">dal momento che </w:t>
      </w:r>
      <w:r w:rsidR="004D5FB3">
        <w:rPr>
          <w:rFonts w:ascii="Times New Roman" w:eastAsia="Times New Roman" w:hAnsi="Times New Roman" w:cs="Times New Roman"/>
          <w:sz w:val="24"/>
          <w:szCs w:val="24"/>
        </w:rPr>
        <w:t>«niuno de li scrittori genovesi» ne ave</w:t>
      </w:r>
      <w:r w:rsidR="00A153A8">
        <w:rPr>
          <w:rFonts w:ascii="Times New Roman" w:eastAsia="Times New Roman" w:hAnsi="Times New Roman" w:cs="Times New Roman"/>
          <w:sz w:val="24"/>
          <w:szCs w:val="24"/>
        </w:rPr>
        <w:t>va</w:t>
      </w:r>
      <w:r w:rsidR="004D5FB3">
        <w:rPr>
          <w:rFonts w:ascii="Times New Roman" w:eastAsia="Times New Roman" w:hAnsi="Times New Roman" w:cs="Times New Roman"/>
          <w:sz w:val="24"/>
          <w:szCs w:val="24"/>
        </w:rPr>
        <w:t xml:space="preserve"> fatto cenno. </w:t>
      </w:r>
    </w:p>
    <w:p w14:paraId="3664AC75" w14:textId="3C32B9D0" w:rsidR="00B732AC" w:rsidRDefault="004D5FB3" w:rsidP="001C3436">
      <w:pPr>
        <w:spacing w:after="200" w:line="360" w:lineRule="auto"/>
        <w:ind w:firstLine="566"/>
        <w:jc w:val="both"/>
        <w:rPr>
          <w:rFonts w:ascii="Times New Roman" w:eastAsia="Times New Roman" w:hAnsi="Times New Roman" w:cs="Times New Roman"/>
          <w:sz w:val="24"/>
          <w:szCs w:val="24"/>
          <w:lang w:val="it-IT"/>
        </w:rPr>
      </w:pPr>
      <w:r>
        <w:rPr>
          <w:rFonts w:ascii="Times New Roman" w:eastAsia="Times New Roman" w:hAnsi="Times New Roman" w:cs="Times New Roman"/>
          <w:sz w:val="24"/>
          <w:szCs w:val="24"/>
        </w:rPr>
        <w:t xml:space="preserve">Fuori da queste zoppicanti circonlocuzioni, sul 1305 e sull’iniziativa di un gruppo di monache </w:t>
      </w:r>
      <w:r w:rsidR="00371ABC">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gostiniane propende anche Giacomo </w:t>
      </w:r>
      <w:proofErr w:type="spellStart"/>
      <w:r>
        <w:rPr>
          <w:rFonts w:ascii="Times New Roman" w:eastAsia="Times New Roman" w:hAnsi="Times New Roman" w:cs="Times New Roman"/>
          <w:sz w:val="24"/>
          <w:szCs w:val="24"/>
        </w:rPr>
        <w:t>Giscardi</w:t>
      </w:r>
      <w:proofErr w:type="spellEnd"/>
      <w:r>
        <w:rPr>
          <w:rFonts w:ascii="Times New Roman" w:eastAsia="Times New Roman" w:hAnsi="Times New Roman" w:cs="Times New Roman"/>
          <w:sz w:val="24"/>
          <w:szCs w:val="24"/>
        </w:rPr>
        <w:t>, il quale si appoggia ad Agostino Schiaffino chiamando in causa un documento notarile che tuttavia è del 1447</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quando già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doveva aver iniziato a far registrare i primi segni di una crisi che, con il tempo, costringer</w:t>
      </w:r>
      <w:r w:rsidR="000B1621">
        <w:rPr>
          <w:rFonts w:ascii="Times New Roman" w:eastAsia="Times New Roman" w:hAnsi="Times New Roman" w:cs="Times New Roman"/>
          <w:sz w:val="24"/>
          <w:szCs w:val="24"/>
        </w:rPr>
        <w:t>à</w:t>
      </w:r>
      <w:r>
        <w:rPr>
          <w:rFonts w:ascii="Times New Roman" w:eastAsia="Times New Roman" w:hAnsi="Times New Roman" w:cs="Times New Roman"/>
          <w:sz w:val="24"/>
          <w:szCs w:val="24"/>
        </w:rPr>
        <w:t xml:space="preserve"> le autorità della Repubblica a meditare una soluzione allo spopolamento del monastero, e alla condotta poco morigerata delle suore. Alcune trattative con la S. Sede portarono nel 1514 alla concessione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alle </w:t>
      </w:r>
      <w:r w:rsidR="00F14C4E">
        <w:rPr>
          <w:rFonts w:ascii="Times New Roman" w:eastAsia="Times New Roman" w:hAnsi="Times New Roman" w:cs="Times New Roman"/>
          <w:sz w:val="24"/>
          <w:szCs w:val="24"/>
        </w:rPr>
        <w:t>C</w:t>
      </w:r>
      <w:r>
        <w:rPr>
          <w:rFonts w:ascii="Times New Roman" w:eastAsia="Times New Roman" w:hAnsi="Times New Roman" w:cs="Times New Roman"/>
          <w:sz w:val="24"/>
          <w:szCs w:val="24"/>
        </w:rPr>
        <w:t>larisse di Albaro</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le quali lo avrebbero poi concesso alle consorelle di S. Margherita in Sarzano, o della Rocchetta, che da tempo reclamavano una nuova dimora dopo che i lavori delle mura Cinquecentesche ne avevano rovinato il monastero</w:t>
      </w:r>
      <w:r>
        <w:rPr>
          <w:rFonts w:ascii="Times New Roman" w:eastAsia="Times New Roman" w:hAnsi="Times New Roman" w:cs="Times New Roman"/>
          <w:sz w:val="24"/>
          <w:szCs w:val="24"/>
          <w:vertAlign w:val="superscript"/>
        </w:rPr>
        <w:footnoteReference w:id="44"/>
      </w:r>
      <w:r>
        <w:rPr>
          <w:rFonts w:ascii="Times New Roman" w:eastAsia="Times New Roman" w:hAnsi="Times New Roman" w:cs="Times New Roman"/>
          <w:sz w:val="24"/>
          <w:szCs w:val="24"/>
        </w:rPr>
        <w:t xml:space="preserve">. Dietro questa soluzione, che però vedrà la consacrazione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alle </w:t>
      </w:r>
      <w:r w:rsidR="00F14C4E">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larisse molto più tardi, nel 1603, dopo una ricostruzione dell’edificio dalle </w:t>
      </w:r>
      <w:r>
        <w:rPr>
          <w:rFonts w:ascii="Times New Roman" w:eastAsia="Times New Roman" w:hAnsi="Times New Roman" w:cs="Times New Roman"/>
          <w:sz w:val="24"/>
          <w:szCs w:val="24"/>
        </w:rPr>
        <w:lastRenderedPageBreak/>
        <w:t>fondamenta</w:t>
      </w:r>
      <w:r>
        <w:rPr>
          <w:rFonts w:ascii="Times New Roman" w:eastAsia="Times New Roman" w:hAnsi="Times New Roman" w:cs="Times New Roman"/>
          <w:sz w:val="24"/>
          <w:szCs w:val="24"/>
          <w:vertAlign w:val="superscript"/>
        </w:rPr>
        <w:footnoteReference w:id="45"/>
      </w:r>
      <w:r>
        <w:rPr>
          <w:rFonts w:ascii="Times New Roman" w:eastAsia="Times New Roman" w:hAnsi="Times New Roman" w:cs="Times New Roman"/>
          <w:sz w:val="24"/>
          <w:szCs w:val="24"/>
        </w:rPr>
        <w:t xml:space="preserve">, si celava un più ampio arbitrato su una vertenza che vedeva </w:t>
      </w:r>
      <w:r>
        <w:rPr>
          <w:rFonts w:ascii="Times New Roman" w:eastAsia="Times New Roman" w:hAnsi="Times New Roman" w:cs="Times New Roman"/>
          <w:sz w:val="24"/>
          <w:szCs w:val="24"/>
          <w:highlight w:val="white"/>
        </w:rPr>
        <w:t xml:space="preserve">le </w:t>
      </w:r>
      <w:r w:rsidR="002565F3">
        <w:rPr>
          <w:rFonts w:ascii="Times New Roman" w:eastAsia="Times New Roman" w:hAnsi="Times New Roman" w:cs="Times New Roman"/>
          <w:sz w:val="24"/>
          <w:szCs w:val="24"/>
          <w:highlight w:val="white"/>
        </w:rPr>
        <w:t>C</w:t>
      </w:r>
      <w:r>
        <w:rPr>
          <w:rFonts w:ascii="Times New Roman" w:eastAsia="Times New Roman" w:hAnsi="Times New Roman" w:cs="Times New Roman"/>
          <w:sz w:val="24"/>
          <w:szCs w:val="24"/>
          <w:highlight w:val="white"/>
        </w:rPr>
        <w:t xml:space="preserve">larisse di Albaro contrapposte ai </w:t>
      </w:r>
      <w:r w:rsidR="002565F3">
        <w:rPr>
          <w:rFonts w:ascii="Times New Roman" w:eastAsia="Times New Roman" w:hAnsi="Times New Roman" w:cs="Times New Roman"/>
          <w:sz w:val="24"/>
          <w:szCs w:val="24"/>
          <w:highlight w:val="white"/>
        </w:rPr>
        <w:t>B</w:t>
      </w:r>
      <w:r>
        <w:rPr>
          <w:rFonts w:ascii="Times New Roman" w:eastAsia="Times New Roman" w:hAnsi="Times New Roman" w:cs="Times New Roman"/>
          <w:sz w:val="24"/>
          <w:szCs w:val="24"/>
          <w:highlight w:val="white"/>
        </w:rPr>
        <w:t xml:space="preserve">enedettini di S. Benigno per il possesso della chiesa gentilizia di S. Caterina, appartenente agli Spinola di </w:t>
      </w:r>
      <w:proofErr w:type="spellStart"/>
      <w:r>
        <w:rPr>
          <w:rFonts w:ascii="Times New Roman" w:eastAsia="Times New Roman" w:hAnsi="Times New Roman" w:cs="Times New Roman"/>
          <w:sz w:val="24"/>
          <w:szCs w:val="24"/>
          <w:highlight w:val="white"/>
        </w:rPr>
        <w:t>Luccoli</w:t>
      </w:r>
      <w:proofErr w:type="spellEnd"/>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highlight w:val="white"/>
        </w:rPr>
        <w:t xml:space="preserve">. L’assegnazione ai </w:t>
      </w:r>
      <w:r w:rsidR="002565F3">
        <w:rPr>
          <w:rFonts w:ascii="Times New Roman" w:eastAsia="Times New Roman" w:hAnsi="Times New Roman" w:cs="Times New Roman"/>
          <w:sz w:val="24"/>
          <w:szCs w:val="24"/>
          <w:highlight w:val="white"/>
        </w:rPr>
        <w:t>B</w:t>
      </w:r>
      <w:r>
        <w:rPr>
          <w:rFonts w:ascii="Times New Roman" w:eastAsia="Times New Roman" w:hAnsi="Times New Roman" w:cs="Times New Roman"/>
          <w:sz w:val="24"/>
          <w:szCs w:val="24"/>
          <w:highlight w:val="white"/>
        </w:rPr>
        <w:t xml:space="preserve">enedettini, avvenuta sempre dietro l’approvazione del pontefice, sarebbe stata l’occasione per sistemare le faccende del convento di S. </w:t>
      </w:r>
      <w:proofErr w:type="spellStart"/>
      <w:r>
        <w:rPr>
          <w:rFonts w:ascii="Times New Roman" w:eastAsia="Times New Roman" w:hAnsi="Times New Roman" w:cs="Times New Roman"/>
          <w:sz w:val="24"/>
          <w:szCs w:val="24"/>
          <w:highlight w:val="white"/>
        </w:rPr>
        <w:t>Nicolosio</w:t>
      </w:r>
      <w:proofErr w:type="spellEnd"/>
      <w:r>
        <w:rPr>
          <w:rFonts w:ascii="Times New Roman" w:eastAsia="Times New Roman" w:hAnsi="Times New Roman" w:cs="Times New Roman"/>
          <w:sz w:val="24"/>
          <w:szCs w:val="24"/>
          <w:highlight w:val="white"/>
        </w:rPr>
        <w:t xml:space="preserve">, concesso alle </w:t>
      </w:r>
      <w:r w:rsidR="002565F3">
        <w:rPr>
          <w:rFonts w:ascii="Times New Roman" w:eastAsia="Times New Roman" w:hAnsi="Times New Roman" w:cs="Times New Roman"/>
          <w:sz w:val="24"/>
          <w:szCs w:val="24"/>
          <w:highlight w:val="white"/>
        </w:rPr>
        <w:t>C</w:t>
      </w:r>
      <w:r>
        <w:rPr>
          <w:rFonts w:ascii="Times New Roman" w:eastAsia="Times New Roman" w:hAnsi="Times New Roman" w:cs="Times New Roman"/>
          <w:sz w:val="24"/>
          <w:szCs w:val="24"/>
          <w:highlight w:val="white"/>
        </w:rPr>
        <w:t>larisse di Albaro a titolo di risarcimento.</w:t>
      </w:r>
      <w:r>
        <w:rPr>
          <w:rFonts w:ascii="Times New Roman" w:eastAsia="Times New Roman" w:hAnsi="Times New Roman" w:cs="Times New Roman"/>
          <w:sz w:val="24"/>
          <w:szCs w:val="24"/>
        </w:rPr>
        <w:t xml:space="preserve"> </w:t>
      </w:r>
      <w:r w:rsidR="002565F3">
        <w:rPr>
          <w:rFonts w:ascii="Times New Roman" w:eastAsia="Times New Roman" w:hAnsi="Times New Roman" w:cs="Times New Roman"/>
          <w:sz w:val="24"/>
          <w:szCs w:val="24"/>
        </w:rPr>
        <w:t>Q</w:t>
      </w:r>
      <w:r>
        <w:rPr>
          <w:rFonts w:ascii="Times New Roman" w:eastAsia="Times New Roman" w:hAnsi="Times New Roman" w:cs="Times New Roman"/>
          <w:sz w:val="24"/>
          <w:szCs w:val="24"/>
        </w:rPr>
        <w:t xml:space="preserve">uali </w:t>
      </w:r>
      <w:r w:rsidR="00930C07">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larisse si fossero insediate in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è difficile dire: nel 1515, in S. Margherita della Rocchetta avevano trovato dimora alcune monache </w:t>
      </w:r>
      <w:r w:rsidR="00785B81">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istercensi e </w:t>
      </w:r>
      <w:r w:rsidR="00785B81">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enedettine che si sarebbero </w:t>
      </w:r>
      <w:r>
        <w:rPr>
          <w:rFonts w:ascii="Times New Roman" w:eastAsia="Times New Roman" w:hAnsi="Times New Roman" w:cs="Times New Roman"/>
          <w:i/>
          <w:sz w:val="24"/>
          <w:szCs w:val="24"/>
        </w:rPr>
        <w:t>confuse</w:t>
      </w:r>
      <w:r>
        <w:rPr>
          <w:rFonts w:ascii="Times New Roman" w:eastAsia="Times New Roman" w:hAnsi="Times New Roman" w:cs="Times New Roman"/>
          <w:sz w:val="24"/>
          <w:szCs w:val="24"/>
        </w:rPr>
        <w:t xml:space="preserve"> «alle </w:t>
      </w:r>
      <w:r w:rsidR="005C5A68">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larisse di S. Nicolò in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le quali, forse, date le condizioni del monastero, non vi dimoravano. Tra queste monache, figuravano</w:t>
      </w:r>
      <w:r w:rsidR="00785B81">
        <w:rPr>
          <w:rFonts w:ascii="Times New Roman" w:eastAsia="Times New Roman" w:hAnsi="Times New Roman" w:cs="Times New Roman"/>
          <w:sz w:val="24"/>
          <w:szCs w:val="24"/>
        </w:rPr>
        <w:t xml:space="preserve"> anche </w:t>
      </w:r>
      <w:r>
        <w:rPr>
          <w:rFonts w:ascii="Times New Roman" w:eastAsia="Times New Roman" w:hAnsi="Times New Roman" w:cs="Times New Roman"/>
          <w:sz w:val="24"/>
          <w:szCs w:val="24"/>
        </w:rPr>
        <w:t xml:space="preserve">le </w:t>
      </w:r>
      <w:r w:rsidR="005C5A68">
        <w:rPr>
          <w:rFonts w:ascii="Times New Roman" w:eastAsia="Times New Roman" w:hAnsi="Times New Roman" w:cs="Times New Roman"/>
          <w:sz w:val="24"/>
          <w:szCs w:val="24"/>
        </w:rPr>
        <w:t>C</w:t>
      </w:r>
      <w:r>
        <w:rPr>
          <w:rFonts w:ascii="Times New Roman" w:eastAsia="Times New Roman" w:hAnsi="Times New Roman" w:cs="Times New Roman"/>
          <w:sz w:val="24"/>
          <w:szCs w:val="24"/>
        </w:rPr>
        <w:t>larisse di S. Maria della valle di Cristo a Rapallo, giunte a Genova per sfuggire al decadimento della loro sede. Un guazzabuglio aggravato da altre notizie riportate da</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rPr>
        <w:t>Giscardi</w:t>
      </w:r>
      <w:proofErr w:type="spellEnd"/>
      <w:r>
        <w:rPr>
          <w:rFonts w:ascii="Times New Roman" w:eastAsia="Times New Roman" w:hAnsi="Times New Roman" w:cs="Times New Roman"/>
          <w:sz w:val="24"/>
          <w:szCs w:val="24"/>
        </w:rPr>
        <w:t xml:space="preserve">, secondo il quale il passaggio alle </w:t>
      </w:r>
      <w:r w:rsidR="005C5A68">
        <w:rPr>
          <w:rFonts w:ascii="Times New Roman" w:eastAsia="Times New Roman" w:hAnsi="Times New Roman" w:cs="Times New Roman"/>
          <w:sz w:val="24"/>
          <w:szCs w:val="24"/>
        </w:rPr>
        <w:t>C</w:t>
      </w:r>
      <w:r>
        <w:rPr>
          <w:rFonts w:ascii="Times New Roman" w:eastAsia="Times New Roman" w:hAnsi="Times New Roman" w:cs="Times New Roman"/>
          <w:sz w:val="24"/>
          <w:szCs w:val="24"/>
        </w:rPr>
        <w:t>larisse sarebbe avvenuto prima, e secondo dinamiche che si legano al convento di Albaro. Su questo monastero, sarà bene riportare qualche notizia</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Nel 1296, sulla collina genovese di </w:t>
      </w:r>
      <w:proofErr w:type="spellStart"/>
      <w:r>
        <w:rPr>
          <w:rFonts w:ascii="Times New Roman" w:eastAsia="Times New Roman" w:hAnsi="Times New Roman" w:cs="Times New Roman"/>
          <w:sz w:val="24"/>
          <w:szCs w:val="24"/>
        </w:rPr>
        <w:t>Irchis</w:t>
      </w:r>
      <w:proofErr w:type="spellEnd"/>
      <w:r>
        <w:rPr>
          <w:rFonts w:ascii="Times New Roman" w:eastAsia="Times New Roman" w:hAnsi="Times New Roman" w:cs="Times New Roman"/>
          <w:sz w:val="24"/>
          <w:szCs w:val="24"/>
        </w:rPr>
        <w:t xml:space="preserve"> in Albaro, era stato fabbricato un chiostro con annessa cappella, poi divenuto monastero di S. Nicola affidato all’ordine delle </w:t>
      </w:r>
      <w:r w:rsidR="005C5A68">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larisse nel 1498. Una versione che converge in qualche modo con quella di </w:t>
      </w:r>
      <w:proofErr w:type="spellStart"/>
      <w:r>
        <w:rPr>
          <w:rFonts w:ascii="Times New Roman" w:eastAsia="Times New Roman" w:hAnsi="Times New Roman" w:cs="Times New Roman"/>
          <w:sz w:val="24"/>
          <w:szCs w:val="24"/>
        </w:rPr>
        <w:t>Giscardi</w:t>
      </w:r>
      <w:proofErr w:type="spellEnd"/>
      <w:r>
        <w:rPr>
          <w:rFonts w:ascii="Times New Roman" w:eastAsia="Times New Roman" w:hAnsi="Times New Roman" w:cs="Times New Roman"/>
          <w:sz w:val="24"/>
          <w:szCs w:val="24"/>
        </w:rPr>
        <w:t xml:space="preserve">, il quale riferisce che le monache di S. Nicolò de </w:t>
      </w:r>
      <w:proofErr w:type="spellStart"/>
      <w:r>
        <w:rPr>
          <w:rFonts w:ascii="Times New Roman" w:eastAsia="Times New Roman" w:hAnsi="Times New Roman" w:cs="Times New Roman"/>
          <w:sz w:val="24"/>
          <w:szCs w:val="24"/>
        </w:rPr>
        <w:t>Irchis</w:t>
      </w:r>
      <w:proofErr w:type="spellEnd"/>
      <w:r>
        <w:rPr>
          <w:rFonts w:ascii="Times New Roman" w:eastAsia="Times New Roman" w:hAnsi="Times New Roman" w:cs="Times New Roman"/>
          <w:sz w:val="24"/>
          <w:szCs w:val="24"/>
        </w:rPr>
        <w:t xml:space="preserve">, rifiutata la clausura ordinata da Alessandro VI, incorsero nella cacciata dal loro convento, che sarebbe passato al monastero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mentre giungevano altre clarisse dal complesso monastico di S. Primo di Pavia. L’ipotesi più probabile è che l’arbitrato del 1514 riguardasse le monache riparate alla Rocchetta, le quali provenivano da diversi ordini, e furono appellate </w:t>
      </w:r>
      <w:r w:rsidR="00314E1E">
        <w:rPr>
          <w:rFonts w:ascii="Times New Roman" w:eastAsia="Times New Roman" w:hAnsi="Times New Roman" w:cs="Times New Roman"/>
          <w:sz w:val="24"/>
          <w:szCs w:val="24"/>
        </w:rPr>
        <w:t>C</w:t>
      </w:r>
      <w:r>
        <w:rPr>
          <w:rFonts w:ascii="Times New Roman" w:eastAsia="Times New Roman" w:hAnsi="Times New Roman" w:cs="Times New Roman"/>
          <w:sz w:val="24"/>
          <w:szCs w:val="24"/>
        </w:rPr>
        <w:t>larisse perché disposte a cambiare regola pur di trovare una dimora sicura.</w:t>
      </w:r>
      <w:r w:rsidR="006A1C69">
        <w:rPr>
          <w:rFonts w:ascii="Times New Roman" w:eastAsia="Times New Roman" w:hAnsi="Times New Roman" w:cs="Times New Roman"/>
          <w:sz w:val="24"/>
          <w:szCs w:val="24"/>
        </w:rPr>
        <w:t xml:space="preserve"> </w:t>
      </w:r>
      <w:r w:rsidR="00046391">
        <w:rPr>
          <w:rFonts w:ascii="Times New Roman" w:eastAsia="Times New Roman" w:hAnsi="Times New Roman" w:cs="Times New Roman"/>
          <w:sz w:val="24"/>
          <w:szCs w:val="24"/>
        </w:rPr>
        <w:t>U</w:t>
      </w:r>
      <w:r w:rsidR="00FA57B2">
        <w:rPr>
          <w:rFonts w:ascii="Times New Roman" w:eastAsia="Times New Roman" w:hAnsi="Times New Roman" w:cs="Times New Roman"/>
          <w:sz w:val="24"/>
          <w:szCs w:val="24"/>
        </w:rPr>
        <w:t>n’altra versione</w:t>
      </w:r>
      <w:r w:rsidR="00AB48A7">
        <w:rPr>
          <w:rFonts w:ascii="Times New Roman" w:eastAsia="Times New Roman" w:hAnsi="Times New Roman" w:cs="Times New Roman"/>
          <w:sz w:val="24"/>
          <w:szCs w:val="24"/>
        </w:rPr>
        <w:t>,</w:t>
      </w:r>
      <w:r w:rsidR="00C813D6">
        <w:rPr>
          <w:rFonts w:ascii="Times New Roman" w:eastAsia="Times New Roman" w:hAnsi="Times New Roman" w:cs="Times New Roman"/>
          <w:sz w:val="24"/>
          <w:szCs w:val="24"/>
        </w:rPr>
        <w:t xml:space="preserve"> </w:t>
      </w:r>
      <w:r w:rsidR="00046391">
        <w:rPr>
          <w:rFonts w:ascii="Times New Roman" w:eastAsia="Times New Roman" w:hAnsi="Times New Roman" w:cs="Times New Roman"/>
          <w:sz w:val="24"/>
          <w:szCs w:val="24"/>
        </w:rPr>
        <w:t>a firma di</w:t>
      </w:r>
      <w:r w:rsidR="00C813D6">
        <w:rPr>
          <w:rFonts w:ascii="Times New Roman" w:eastAsia="Times New Roman" w:hAnsi="Times New Roman" w:cs="Times New Roman"/>
          <w:sz w:val="24"/>
          <w:szCs w:val="24"/>
        </w:rPr>
        <w:t xml:space="preserve"> Luigi</w:t>
      </w:r>
      <w:r w:rsidR="00046391">
        <w:rPr>
          <w:rFonts w:ascii="Times New Roman" w:eastAsia="Times New Roman" w:hAnsi="Times New Roman" w:cs="Times New Roman"/>
          <w:sz w:val="24"/>
          <w:szCs w:val="24"/>
        </w:rPr>
        <w:t xml:space="preserve"> Grillo</w:t>
      </w:r>
      <w:r w:rsidR="00DB06CB">
        <w:rPr>
          <w:rStyle w:val="Rimandonotaapidipagina"/>
          <w:rFonts w:ascii="Times New Roman" w:eastAsia="Times New Roman" w:hAnsi="Times New Roman" w:cs="Times New Roman"/>
          <w:sz w:val="24"/>
          <w:szCs w:val="24"/>
        </w:rPr>
        <w:footnoteReference w:id="49"/>
      </w:r>
      <w:r w:rsidR="00C813D6">
        <w:rPr>
          <w:rFonts w:ascii="Times New Roman" w:eastAsia="Times New Roman" w:hAnsi="Times New Roman" w:cs="Times New Roman"/>
          <w:sz w:val="24"/>
          <w:szCs w:val="24"/>
        </w:rPr>
        <w:t>,</w:t>
      </w:r>
      <w:r w:rsidR="00AB48A7">
        <w:rPr>
          <w:rFonts w:ascii="Times New Roman" w:eastAsia="Times New Roman" w:hAnsi="Times New Roman" w:cs="Times New Roman"/>
          <w:sz w:val="24"/>
          <w:szCs w:val="24"/>
        </w:rPr>
        <w:t xml:space="preserve"> attribuisce </w:t>
      </w:r>
      <w:r w:rsidR="00C32F62">
        <w:rPr>
          <w:rFonts w:ascii="Times New Roman" w:eastAsia="Times New Roman" w:hAnsi="Times New Roman" w:cs="Times New Roman"/>
          <w:sz w:val="24"/>
          <w:szCs w:val="24"/>
        </w:rPr>
        <w:t xml:space="preserve">l’insediamento delle </w:t>
      </w:r>
      <w:r w:rsidR="00314E1E">
        <w:rPr>
          <w:rFonts w:ascii="Times New Roman" w:eastAsia="Times New Roman" w:hAnsi="Times New Roman" w:cs="Times New Roman"/>
          <w:sz w:val="24"/>
          <w:szCs w:val="24"/>
        </w:rPr>
        <w:t>A</w:t>
      </w:r>
      <w:r w:rsidR="00C32F62">
        <w:rPr>
          <w:rFonts w:ascii="Times New Roman" w:eastAsia="Times New Roman" w:hAnsi="Times New Roman" w:cs="Times New Roman"/>
          <w:sz w:val="24"/>
          <w:szCs w:val="24"/>
        </w:rPr>
        <w:t xml:space="preserve">gostiniane in </w:t>
      </w:r>
      <w:proofErr w:type="spellStart"/>
      <w:r w:rsidR="00C32F62">
        <w:rPr>
          <w:rFonts w:ascii="Times New Roman" w:eastAsia="Times New Roman" w:hAnsi="Times New Roman" w:cs="Times New Roman"/>
          <w:sz w:val="24"/>
          <w:szCs w:val="24"/>
        </w:rPr>
        <w:t>Vallechiara</w:t>
      </w:r>
      <w:proofErr w:type="spellEnd"/>
      <w:r w:rsidR="00C32F62">
        <w:rPr>
          <w:rFonts w:ascii="Times New Roman" w:eastAsia="Times New Roman" w:hAnsi="Times New Roman" w:cs="Times New Roman"/>
          <w:sz w:val="24"/>
          <w:szCs w:val="24"/>
        </w:rPr>
        <w:t xml:space="preserve"> all’iniziativa della famiglia Cybo</w:t>
      </w:r>
      <w:r w:rsidR="00066E6D">
        <w:rPr>
          <w:rFonts w:ascii="Times New Roman" w:eastAsia="Times New Roman" w:hAnsi="Times New Roman" w:cs="Times New Roman"/>
          <w:sz w:val="24"/>
          <w:szCs w:val="24"/>
        </w:rPr>
        <w:t xml:space="preserve">, </w:t>
      </w:r>
      <w:r w:rsidR="00CD4097">
        <w:rPr>
          <w:rFonts w:ascii="Times New Roman" w:eastAsia="Times New Roman" w:hAnsi="Times New Roman" w:cs="Times New Roman"/>
          <w:sz w:val="24"/>
          <w:szCs w:val="24"/>
        </w:rPr>
        <w:t>datando</w:t>
      </w:r>
      <w:r w:rsidR="00066E6D">
        <w:rPr>
          <w:rFonts w:ascii="Times New Roman" w:eastAsia="Times New Roman" w:hAnsi="Times New Roman" w:cs="Times New Roman"/>
          <w:sz w:val="24"/>
          <w:szCs w:val="24"/>
        </w:rPr>
        <w:t xml:space="preserve"> il passaggio alle clarisse </w:t>
      </w:r>
      <w:r w:rsidR="00CD4097">
        <w:rPr>
          <w:rFonts w:ascii="Times New Roman" w:eastAsia="Times New Roman" w:hAnsi="Times New Roman" w:cs="Times New Roman"/>
          <w:sz w:val="24"/>
          <w:szCs w:val="24"/>
        </w:rPr>
        <w:t>all’anno 1549, come dimostra un atto notarile</w:t>
      </w:r>
      <w:r w:rsidR="006217E7">
        <w:rPr>
          <w:rFonts w:ascii="Times New Roman" w:eastAsia="Times New Roman" w:hAnsi="Times New Roman" w:cs="Times New Roman"/>
          <w:sz w:val="24"/>
          <w:szCs w:val="24"/>
        </w:rPr>
        <w:t xml:space="preserve"> </w:t>
      </w:r>
      <w:r w:rsidR="008D7984">
        <w:rPr>
          <w:rFonts w:ascii="Times New Roman" w:eastAsia="Times New Roman" w:hAnsi="Times New Roman" w:cs="Times New Roman"/>
          <w:sz w:val="24"/>
          <w:szCs w:val="24"/>
        </w:rPr>
        <w:t>che però non specifica – come l’autore vorrebbe – la provenienza dal convento della Rocchett</w:t>
      </w:r>
      <w:r w:rsidR="007A0B25">
        <w:rPr>
          <w:rFonts w:ascii="Times New Roman" w:eastAsia="Times New Roman" w:hAnsi="Times New Roman" w:cs="Times New Roman"/>
          <w:sz w:val="24"/>
          <w:szCs w:val="24"/>
        </w:rPr>
        <w:t>a</w:t>
      </w:r>
      <w:r w:rsidR="006217E7">
        <w:rPr>
          <w:rStyle w:val="Rimandonotaapidipagina"/>
          <w:rFonts w:ascii="Times New Roman" w:eastAsia="Times New Roman" w:hAnsi="Times New Roman" w:cs="Times New Roman"/>
          <w:sz w:val="24"/>
          <w:szCs w:val="24"/>
        </w:rPr>
        <w:footnoteReference w:id="50"/>
      </w:r>
      <w:r w:rsidR="00982143">
        <w:rPr>
          <w:rFonts w:ascii="Times New Roman" w:eastAsia="Times New Roman" w:hAnsi="Times New Roman" w:cs="Times New Roman"/>
          <w:sz w:val="24"/>
          <w:szCs w:val="24"/>
        </w:rPr>
        <w:t>.</w:t>
      </w:r>
      <w:r w:rsidR="00C813D6">
        <w:rPr>
          <w:rFonts w:ascii="Times New Roman" w:eastAsia="Times New Roman" w:hAnsi="Times New Roman" w:cs="Times New Roman"/>
          <w:sz w:val="24"/>
          <w:szCs w:val="24"/>
        </w:rPr>
        <w:t xml:space="preserve"> A Grillo, </w:t>
      </w:r>
      <w:r w:rsidR="00C766A9">
        <w:rPr>
          <w:rFonts w:ascii="Times New Roman" w:eastAsia="Times New Roman" w:hAnsi="Times New Roman" w:cs="Times New Roman"/>
          <w:sz w:val="24"/>
          <w:szCs w:val="24"/>
        </w:rPr>
        <w:t xml:space="preserve">che sarà poi </w:t>
      </w:r>
      <w:r w:rsidR="00C813D6">
        <w:rPr>
          <w:rFonts w:ascii="Times New Roman" w:eastAsia="Times New Roman" w:hAnsi="Times New Roman" w:cs="Times New Roman"/>
          <w:sz w:val="24"/>
          <w:szCs w:val="24"/>
        </w:rPr>
        <w:t>contestato da Domenico Cambiaso sul</w:t>
      </w:r>
      <w:r w:rsidR="00C766A9">
        <w:rPr>
          <w:rFonts w:ascii="Times New Roman" w:eastAsia="Times New Roman" w:hAnsi="Times New Roman" w:cs="Times New Roman"/>
          <w:sz w:val="24"/>
          <w:szCs w:val="24"/>
        </w:rPr>
        <w:t xml:space="preserve">le benemerenze dei Cybo, </w:t>
      </w:r>
      <w:r w:rsidR="0074466E">
        <w:rPr>
          <w:rFonts w:ascii="Times New Roman" w:eastAsia="Times New Roman" w:hAnsi="Times New Roman" w:cs="Times New Roman"/>
          <w:sz w:val="24"/>
          <w:szCs w:val="24"/>
        </w:rPr>
        <w:t>ricorrendo a</w:t>
      </w:r>
      <w:r w:rsidR="008B4022">
        <w:rPr>
          <w:rFonts w:ascii="Times New Roman" w:eastAsia="Times New Roman" w:hAnsi="Times New Roman" w:cs="Times New Roman"/>
          <w:sz w:val="24"/>
          <w:szCs w:val="24"/>
        </w:rPr>
        <w:t xml:space="preserve"> documenti non più rintracciabili</w:t>
      </w:r>
      <w:r w:rsidR="0074466E">
        <w:rPr>
          <w:rFonts w:ascii="Times New Roman" w:eastAsia="Times New Roman" w:hAnsi="Times New Roman" w:cs="Times New Roman"/>
          <w:sz w:val="24"/>
          <w:szCs w:val="24"/>
        </w:rPr>
        <w:t xml:space="preserve"> ma puntualmente trascritti</w:t>
      </w:r>
      <w:r w:rsidR="0074466E">
        <w:rPr>
          <w:rStyle w:val="Rimandonotaapidipagina"/>
          <w:rFonts w:ascii="Times New Roman" w:eastAsia="Times New Roman" w:hAnsi="Times New Roman" w:cs="Times New Roman"/>
          <w:sz w:val="24"/>
          <w:szCs w:val="24"/>
        </w:rPr>
        <w:footnoteReference w:id="51"/>
      </w:r>
      <w:r w:rsidR="008B4022">
        <w:rPr>
          <w:rFonts w:ascii="Times New Roman" w:eastAsia="Times New Roman" w:hAnsi="Times New Roman" w:cs="Times New Roman"/>
          <w:sz w:val="24"/>
          <w:szCs w:val="24"/>
        </w:rPr>
        <w:t xml:space="preserve">, si deve tuttavia il primo chiaro accenno ai legami di S. </w:t>
      </w:r>
      <w:proofErr w:type="spellStart"/>
      <w:r w:rsidR="008B4022">
        <w:rPr>
          <w:rFonts w:ascii="Times New Roman" w:eastAsia="Times New Roman" w:hAnsi="Times New Roman" w:cs="Times New Roman"/>
          <w:sz w:val="24"/>
          <w:szCs w:val="24"/>
        </w:rPr>
        <w:t>Nicolosio</w:t>
      </w:r>
      <w:proofErr w:type="spellEnd"/>
      <w:r w:rsidR="008B4022">
        <w:rPr>
          <w:rFonts w:ascii="Times New Roman" w:eastAsia="Times New Roman" w:hAnsi="Times New Roman" w:cs="Times New Roman"/>
          <w:sz w:val="24"/>
          <w:szCs w:val="24"/>
        </w:rPr>
        <w:t xml:space="preserve"> con la famiglia De Franchi,</w:t>
      </w:r>
      <w:r w:rsidR="00375CBC">
        <w:rPr>
          <w:rFonts w:ascii="Times New Roman" w:eastAsia="Times New Roman" w:hAnsi="Times New Roman" w:cs="Times New Roman"/>
          <w:sz w:val="24"/>
          <w:szCs w:val="24"/>
        </w:rPr>
        <w:t xml:space="preserve"> e </w:t>
      </w:r>
      <w:r w:rsidR="00375CBC">
        <w:rPr>
          <w:rFonts w:ascii="Times New Roman" w:eastAsia="Times New Roman" w:hAnsi="Times New Roman" w:cs="Times New Roman"/>
          <w:sz w:val="24"/>
          <w:szCs w:val="24"/>
        </w:rPr>
        <w:lastRenderedPageBreak/>
        <w:t>particolarmente con il doge Federico, il quale sovvenzionò la costruzione dell’altare maggiore</w:t>
      </w:r>
      <w:r w:rsidR="001230BD">
        <w:rPr>
          <w:rFonts w:ascii="Times New Roman" w:eastAsia="Times New Roman" w:hAnsi="Times New Roman" w:cs="Times New Roman"/>
          <w:sz w:val="24"/>
          <w:szCs w:val="24"/>
        </w:rPr>
        <w:t xml:space="preserve">. Ed è sempre Grillo a chiamare in causa i Da Dieci, </w:t>
      </w:r>
      <w:r w:rsidR="00AD27E6">
        <w:rPr>
          <w:rFonts w:ascii="Times New Roman" w:eastAsia="Times New Roman" w:hAnsi="Times New Roman" w:cs="Times New Roman"/>
          <w:sz w:val="24"/>
          <w:szCs w:val="24"/>
        </w:rPr>
        <w:t xml:space="preserve">le cui donazioni servirono a erigere il </w:t>
      </w:r>
      <w:r w:rsidR="009A504F">
        <w:rPr>
          <w:rFonts w:ascii="Times New Roman" w:eastAsia="Times New Roman" w:hAnsi="Times New Roman" w:cs="Times New Roman"/>
          <w:sz w:val="24"/>
          <w:szCs w:val="24"/>
        </w:rPr>
        <w:t>«il Capitolo, e il Vestiario di questo monastero»</w:t>
      </w:r>
      <w:r w:rsidR="00A14BFA">
        <w:rPr>
          <w:rFonts w:ascii="Times New Roman" w:eastAsia="Times New Roman" w:hAnsi="Times New Roman" w:cs="Times New Roman"/>
          <w:sz w:val="24"/>
          <w:szCs w:val="24"/>
        </w:rPr>
        <w:t xml:space="preserve">, aggiungendo che la rovina </w:t>
      </w:r>
      <w:r w:rsidR="00AB3AC8">
        <w:rPr>
          <w:rFonts w:ascii="Times New Roman" w:eastAsia="Times New Roman" w:hAnsi="Times New Roman" w:cs="Times New Roman"/>
          <w:sz w:val="24"/>
          <w:szCs w:val="24"/>
        </w:rPr>
        <w:t xml:space="preserve">artistica del convento si ebbe con </w:t>
      </w:r>
      <w:r w:rsidR="006F0D0C">
        <w:rPr>
          <w:rFonts w:ascii="Times New Roman" w:eastAsia="Times New Roman" w:hAnsi="Times New Roman" w:cs="Times New Roman"/>
          <w:sz w:val="24"/>
          <w:szCs w:val="24"/>
        </w:rPr>
        <w:t>un</w:t>
      </w:r>
      <w:r w:rsidR="00AB3AC8">
        <w:rPr>
          <w:rFonts w:ascii="Times New Roman" w:eastAsia="Times New Roman" w:hAnsi="Times New Roman" w:cs="Times New Roman"/>
          <w:sz w:val="24"/>
          <w:szCs w:val="24"/>
        </w:rPr>
        <w:t xml:space="preserve"> decreto</w:t>
      </w:r>
      <w:r w:rsidR="000E73FB">
        <w:rPr>
          <w:rFonts w:ascii="Times New Roman" w:eastAsia="Times New Roman" w:hAnsi="Times New Roman" w:cs="Times New Roman"/>
          <w:sz w:val="24"/>
          <w:szCs w:val="24"/>
        </w:rPr>
        <w:t xml:space="preserve"> </w:t>
      </w:r>
      <w:r w:rsidR="006F0D0C">
        <w:rPr>
          <w:rFonts w:ascii="Times New Roman" w:eastAsia="Times New Roman" w:hAnsi="Times New Roman" w:cs="Times New Roman"/>
          <w:sz w:val="24"/>
          <w:szCs w:val="24"/>
        </w:rPr>
        <w:t xml:space="preserve">francese </w:t>
      </w:r>
      <w:r w:rsidR="000E73FB">
        <w:rPr>
          <w:rFonts w:ascii="Times New Roman" w:eastAsia="Times New Roman" w:hAnsi="Times New Roman" w:cs="Times New Roman"/>
          <w:sz w:val="24"/>
          <w:szCs w:val="24"/>
        </w:rPr>
        <w:t xml:space="preserve">del 1798 che sopprimeva </w:t>
      </w:r>
      <w:r w:rsidR="006F0D0C">
        <w:rPr>
          <w:rFonts w:ascii="Times New Roman" w:eastAsia="Times New Roman" w:hAnsi="Times New Roman" w:cs="Times New Roman"/>
          <w:sz w:val="24"/>
          <w:szCs w:val="24"/>
        </w:rPr>
        <w:t>diversi monasteri femminili</w:t>
      </w:r>
      <w:r w:rsidR="003E3E4E">
        <w:rPr>
          <w:rStyle w:val="Rimandonotaapidipagina"/>
          <w:rFonts w:ascii="Times New Roman" w:eastAsia="Times New Roman" w:hAnsi="Times New Roman" w:cs="Times New Roman"/>
          <w:sz w:val="24"/>
          <w:szCs w:val="24"/>
        </w:rPr>
        <w:footnoteReference w:id="52"/>
      </w:r>
      <w:r w:rsidR="006F0D0C">
        <w:rPr>
          <w:rFonts w:ascii="Times New Roman" w:eastAsia="Times New Roman" w:hAnsi="Times New Roman" w:cs="Times New Roman"/>
          <w:sz w:val="24"/>
          <w:szCs w:val="24"/>
        </w:rPr>
        <w:t xml:space="preserve">. </w:t>
      </w:r>
    </w:p>
    <w:p w14:paraId="00DC0200" w14:textId="71A7D16B" w:rsidR="00B24890" w:rsidRDefault="004D5FB3" w:rsidP="001C3436">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ogni caso, le disavventure di S. Nicol</w:t>
      </w:r>
      <w:r w:rsidR="006A1C69">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di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hanno rischiato di cancellare le tracce della famiglia Da Dieci, appellata altresì Decio, De Dieci, De </w:t>
      </w:r>
      <w:proofErr w:type="spellStart"/>
      <w:r>
        <w:rPr>
          <w:rFonts w:ascii="Times New Roman" w:eastAsia="Times New Roman" w:hAnsi="Times New Roman" w:cs="Times New Roman"/>
          <w:sz w:val="24"/>
          <w:szCs w:val="24"/>
        </w:rPr>
        <w:t>Diece</w:t>
      </w:r>
      <w:proofErr w:type="spellEnd"/>
      <w:r>
        <w:rPr>
          <w:rFonts w:ascii="Times New Roman" w:eastAsia="Times New Roman" w:hAnsi="Times New Roman" w:cs="Times New Roman"/>
          <w:sz w:val="24"/>
          <w:szCs w:val="24"/>
        </w:rPr>
        <w:t xml:space="preserve">, Da </w:t>
      </w:r>
      <w:proofErr w:type="spellStart"/>
      <w:r>
        <w:rPr>
          <w:rFonts w:ascii="Times New Roman" w:eastAsia="Times New Roman" w:hAnsi="Times New Roman" w:cs="Times New Roman"/>
          <w:sz w:val="24"/>
          <w:szCs w:val="24"/>
        </w:rPr>
        <w:t>Diece</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Dadece</w:t>
      </w:r>
      <w:proofErr w:type="spellEnd"/>
      <w:r>
        <w:rPr>
          <w:rFonts w:ascii="Times New Roman" w:eastAsia="Times New Roman" w:hAnsi="Times New Roman" w:cs="Times New Roman"/>
          <w:sz w:val="24"/>
          <w:szCs w:val="24"/>
        </w:rPr>
        <w:t>. Nel monastero, e più precisamente nella cappella di S. Francesco, una lapide oggi perduta, e il cui testo è giunto ai giorni nostri grazie all’opera di trascrizione di personalità come Domenico Piaggio</w:t>
      </w:r>
      <w:r>
        <w:rPr>
          <w:rFonts w:ascii="Times New Roman" w:eastAsia="Times New Roman" w:hAnsi="Times New Roman" w:cs="Times New Roman"/>
          <w:sz w:val="24"/>
          <w:szCs w:val="24"/>
          <w:vertAlign w:val="superscript"/>
        </w:rPr>
        <w:footnoteReference w:id="53"/>
      </w:r>
      <w:r>
        <w:rPr>
          <w:rFonts w:ascii="Times New Roman" w:eastAsia="Times New Roman" w:hAnsi="Times New Roman" w:cs="Times New Roman"/>
          <w:sz w:val="24"/>
          <w:szCs w:val="24"/>
        </w:rPr>
        <w:t>, celebrava la figura di Giovanni Ambrogio Decio: finanziatore di quella cappella dove fu sepolto grazie al figlio Giovanni Pietro, il quale ultimò i lavori fregiandosi del titolo di patrizio genovese, nonché della parentela con Giovanni Battista Grimaldi, fratello del futuro cardinale Girolamo, di cui aveva sposato la figlia Geronima</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L’iscrizione nella cappella, datata 1637, aggiungeva che anche due sorelle di Giovanni Pietro Da Dieci avevano contratto importanti matrimoni: l’una con Gaspare Donati</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un uomo che si ritrova tra gli oligarchi della Repubblica almeno dal 1648 sino alla morte, sopraggiunta durante la pestilenza che colpì Genova tra il 1656 e il 1657</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l’altra con Domenico De Franchi, figlio d</w:t>
      </w:r>
      <w:r w:rsidR="003121FD">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Federico doge nel biennio 1623-1625, la cui casata aveva un certo radicamento in quelle zone</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Anche Diana Da Dieci, figlia del rampante Giovanni Pietro, era andata in sposa a un eminente aristocratico, Francesco Maria Pallavicino</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Un arrivismo che probabilmente irritò il solito </w:t>
      </w:r>
      <w:proofErr w:type="spellStart"/>
      <w:r>
        <w:rPr>
          <w:rFonts w:ascii="Times New Roman" w:eastAsia="Times New Roman" w:hAnsi="Times New Roman" w:cs="Times New Roman"/>
          <w:sz w:val="24"/>
          <w:szCs w:val="24"/>
        </w:rPr>
        <w:t>Giscardi</w:t>
      </w:r>
      <w:proofErr w:type="spellEnd"/>
      <w:r>
        <w:rPr>
          <w:rFonts w:ascii="Times New Roman" w:eastAsia="Times New Roman" w:hAnsi="Times New Roman" w:cs="Times New Roman"/>
          <w:sz w:val="24"/>
          <w:szCs w:val="24"/>
        </w:rPr>
        <w:t xml:space="preserve">, il quale parla di una famiglia di origine lombarda «di condizione molto infima». Infimi o meno, i Da Dieci erano entrati nell’aristocrazia genovese dietro l’esborso della ragguardevole somma di </w:t>
      </w:r>
      <w:r>
        <w:rPr>
          <w:rFonts w:ascii="Times New Roman" w:eastAsia="Times New Roman" w:hAnsi="Times New Roman" w:cs="Times New Roman"/>
          <w:sz w:val="24"/>
          <w:szCs w:val="24"/>
        </w:rPr>
        <w:lastRenderedPageBreak/>
        <w:t>100.000 reali, che Giovanni Pietro aveva versato nel 1635</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La sua pratica di ascrizione al patriziato riferisce che la famiglia, più precisamente originaria di Milano, anche se è molto più probabile Desio, come sembra indicare lo stemma di famiglia riprodotto da Piaggio</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xml:space="preserve">, s’era stabilita a Genova per avviare un’attività di commercio della lana e della seta grezza; il che doveva averli portati a trovare dimora nella zona di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dove l’attività della lavorazione della lana era anticamente radicata. La fortuna mercantile, testimoniata dalla significativa forza finanziaria, permise ai Da Dieci di portare avanti una ascesa sociale che, mentre consentiva di evitare gli incerti dei Balbi, a voler esagerare le ambizioni di quella famiglia, li aveva collocati tra i nobili </w:t>
      </w:r>
      <w:r>
        <w:rPr>
          <w:rFonts w:ascii="Times New Roman" w:eastAsia="Times New Roman" w:hAnsi="Times New Roman" w:cs="Times New Roman"/>
          <w:i/>
          <w:sz w:val="24"/>
          <w:szCs w:val="24"/>
        </w:rPr>
        <w:t>nuovissimi</w:t>
      </w:r>
      <w:r>
        <w:rPr>
          <w:rFonts w:ascii="Times New Roman" w:eastAsia="Times New Roman" w:hAnsi="Times New Roman" w:cs="Times New Roman"/>
          <w:sz w:val="24"/>
          <w:szCs w:val="24"/>
        </w:rPr>
        <w:t>: diversamente non si spiegherebbero la trama di parentele con importanti esponenti dell’aristocrazia cittadina, ai quali quasi sicuramente avevano fatto da prestanome per i commerci, tanto più che il fenomeno della segreta intermediazione negli affari si verificava particolarmente nel settore tessile</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w:t>
      </w:r>
    </w:p>
    <w:p w14:paraId="00DC0201" w14:textId="03E583C5" w:rsidR="00B24890" w:rsidRDefault="00BD1B4A">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 vicissitudini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e più ancora della zona in cui sorgeva, </w:t>
      </w:r>
      <w:r w:rsidR="00A64C7A">
        <w:rPr>
          <w:rFonts w:ascii="Times New Roman" w:eastAsia="Times New Roman" w:hAnsi="Times New Roman" w:cs="Times New Roman"/>
          <w:sz w:val="24"/>
          <w:szCs w:val="24"/>
        </w:rPr>
        <w:t xml:space="preserve">dimostrano il legame stretto tra </w:t>
      </w:r>
      <w:r w:rsidR="00710015">
        <w:rPr>
          <w:rFonts w:ascii="Times New Roman" w:eastAsia="Times New Roman" w:hAnsi="Times New Roman" w:cs="Times New Roman"/>
          <w:sz w:val="24"/>
          <w:szCs w:val="24"/>
        </w:rPr>
        <w:t>rappresentanza urbanistica e politica,</w:t>
      </w:r>
      <w:r w:rsidR="00C964CD">
        <w:rPr>
          <w:rFonts w:ascii="Times New Roman" w:eastAsia="Times New Roman" w:hAnsi="Times New Roman" w:cs="Times New Roman"/>
          <w:sz w:val="24"/>
          <w:szCs w:val="24"/>
        </w:rPr>
        <w:t xml:space="preserve"> </w:t>
      </w:r>
      <w:r w:rsidR="00710015">
        <w:rPr>
          <w:rFonts w:ascii="Times New Roman" w:eastAsia="Times New Roman" w:hAnsi="Times New Roman" w:cs="Times New Roman"/>
          <w:sz w:val="24"/>
          <w:szCs w:val="24"/>
        </w:rPr>
        <w:t xml:space="preserve">dal momento che </w:t>
      </w:r>
      <w:r w:rsidR="00285D2A">
        <w:rPr>
          <w:rFonts w:ascii="Times New Roman" w:eastAsia="Times New Roman" w:hAnsi="Times New Roman" w:cs="Times New Roman"/>
          <w:sz w:val="24"/>
          <w:szCs w:val="24"/>
        </w:rPr>
        <w:t>non r</w:t>
      </w:r>
      <w:r w:rsidR="004D5FB3">
        <w:rPr>
          <w:rFonts w:ascii="Times New Roman" w:eastAsia="Times New Roman" w:hAnsi="Times New Roman" w:cs="Times New Roman"/>
          <w:sz w:val="24"/>
          <w:szCs w:val="24"/>
        </w:rPr>
        <w:t>isultano Da Dieci nelle cariche di governo</w:t>
      </w:r>
      <w:r w:rsidR="00506395">
        <w:rPr>
          <w:rFonts w:ascii="Times New Roman" w:eastAsia="Times New Roman" w:hAnsi="Times New Roman" w:cs="Times New Roman"/>
          <w:sz w:val="24"/>
          <w:szCs w:val="24"/>
        </w:rPr>
        <w:t>, quasi che la loro collocazione ai margini della città corrispondesse a una marginalizzazione oligarchica. I</w:t>
      </w:r>
      <w:r w:rsidR="004D5FB3">
        <w:rPr>
          <w:rFonts w:ascii="Times New Roman" w:eastAsia="Times New Roman" w:hAnsi="Times New Roman" w:cs="Times New Roman"/>
          <w:sz w:val="24"/>
          <w:szCs w:val="24"/>
        </w:rPr>
        <w:t xml:space="preserve">l che appare piuttosto singolare, </w:t>
      </w:r>
      <w:r w:rsidR="00055F21">
        <w:rPr>
          <w:rFonts w:ascii="Times New Roman" w:eastAsia="Times New Roman" w:hAnsi="Times New Roman" w:cs="Times New Roman"/>
          <w:sz w:val="24"/>
          <w:szCs w:val="24"/>
        </w:rPr>
        <w:t xml:space="preserve">vista la rete parentale dei Da Dieci, </w:t>
      </w:r>
      <w:r w:rsidR="004D5FB3">
        <w:rPr>
          <w:rFonts w:ascii="Times New Roman" w:eastAsia="Times New Roman" w:hAnsi="Times New Roman" w:cs="Times New Roman"/>
          <w:sz w:val="24"/>
          <w:szCs w:val="24"/>
        </w:rPr>
        <w:t>anche se la logica delle volpi e dei leoni doveva in qualche modo far premio sui meccanismi clientelari</w:t>
      </w:r>
      <w:r w:rsidR="00515E82">
        <w:rPr>
          <w:rFonts w:ascii="Times New Roman" w:eastAsia="Times New Roman" w:hAnsi="Times New Roman" w:cs="Times New Roman"/>
          <w:sz w:val="24"/>
          <w:szCs w:val="24"/>
        </w:rPr>
        <w:t>. D</w:t>
      </w:r>
      <w:r w:rsidR="004D5FB3">
        <w:rPr>
          <w:rFonts w:ascii="Times New Roman" w:eastAsia="Times New Roman" w:hAnsi="Times New Roman" w:cs="Times New Roman"/>
          <w:sz w:val="24"/>
          <w:szCs w:val="24"/>
        </w:rPr>
        <w:t>a questo punto di vista, forse Giovanni Pietro Da Dieci non aveva qualità individuali per operare all’interno dell’oligarchia</w:t>
      </w:r>
      <w:r w:rsidR="00515E82">
        <w:rPr>
          <w:rFonts w:ascii="Times New Roman" w:eastAsia="Times New Roman" w:hAnsi="Times New Roman" w:cs="Times New Roman"/>
          <w:sz w:val="24"/>
          <w:szCs w:val="24"/>
        </w:rPr>
        <w:t>: a</w:t>
      </w:r>
      <w:r w:rsidR="004D5FB3">
        <w:rPr>
          <w:rFonts w:ascii="Times New Roman" w:eastAsia="Times New Roman" w:hAnsi="Times New Roman" w:cs="Times New Roman"/>
          <w:sz w:val="24"/>
          <w:szCs w:val="24"/>
        </w:rPr>
        <w:t xml:space="preserve"> questo, però, si aggiunsero i travagli famigliari, di cui si ha notizia grazie a uno scritto del fratello maggiore Giovanni Battista</w:t>
      </w:r>
      <w:r w:rsidR="004D5FB3">
        <w:rPr>
          <w:rFonts w:ascii="Times New Roman" w:eastAsia="Times New Roman" w:hAnsi="Times New Roman" w:cs="Times New Roman"/>
          <w:sz w:val="24"/>
          <w:szCs w:val="24"/>
          <w:vertAlign w:val="superscript"/>
        </w:rPr>
        <w:footnoteReference w:id="62"/>
      </w:r>
      <w:r w:rsidR="004D5FB3">
        <w:rPr>
          <w:rFonts w:ascii="Times New Roman" w:eastAsia="Times New Roman" w:hAnsi="Times New Roman" w:cs="Times New Roman"/>
          <w:sz w:val="24"/>
          <w:szCs w:val="24"/>
        </w:rPr>
        <w:t xml:space="preserve">, che nel 1635, profittando del blasone famigliare, entrò nell’ordine </w:t>
      </w:r>
      <w:r w:rsidR="00AF2ACB">
        <w:rPr>
          <w:rFonts w:ascii="Times New Roman" w:eastAsia="Times New Roman" w:hAnsi="Times New Roman" w:cs="Times New Roman"/>
          <w:sz w:val="24"/>
          <w:szCs w:val="24"/>
        </w:rPr>
        <w:t xml:space="preserve">dei </w:t>
      </w:r>
      <w:r w:rsidR="004D5FB3">
        <w:rPr>
          <w:rFonts w:ascii="Times New Roman" w:eastAsia="Times New Roman" w:hAnsi="Times New Roman" w:cs="Times New Roman"/>
          <w:sz w:val="24"/>
          <w:szCs w:val="24"/>
        </w:rPr>
        <w:t xml:space="preserve">Teatini, subentrato </w:t>
      </w:r>
      <w:r w:rsidR="005F3B98">
        <w:rPr>
          <w:rFonts w:ascii="Times New Roman" w:eastAsia="Times New Roman" w:hAnsi="Times New Roman" w:cs="Times New Roman"/>
          <w:sz w:val="24"/>
          <w:szCs w:val="24"/>
        </w:rPr>
        <w:t xml:space="preserve">nel 1575 </w:t>
      </w:r>
      <w:r w:rsidR="004D5FB3">
        <w:rPr>
          <w:rFonts w:ascii="Times New Roman" w:eastAsia="Times New Roman" w:hAnsi="Times New Roman" w:cs="Times New Roman"/>
          <w:sz w:val="24"/>
          <w:szCs w:val="24"/>
        </w:rPr>
        <w:t xml:space="preserve">a quello </w:t>
      </w:r>
      <w:r w:rsidR="0038324C">
        <w:rPr>
          <w:rFonts w:ascii="Times New Roman" w:eastAsia="Times New Roman" w:hAnsi="Times New Roman" w:cs="Times New Roman"/>
          <w:sz w:val="24"/>
          <w:szCs w:val="24"/>
        </w:rPr>
        <w:t>B</w:t>
      </w:r>
      <w:r w:rsidR="004D5FB3">
        <w:rPr>
          <w:rFonts w:ascii="Times New Roman" w:eastAsia="Times New Roman" w:hAnsi="Times New Roman" w:cs="Times New Roman"/>
          <w:sz w:val="24"/>
          <w:szCs w:val="24"/>
        </w:rPr>
        <w:t>enedetti</w:t>
      </w:r>
      <w:r w:rsidR="008A2E35">
        <w:rPr>
          <w:rFonts w:ascii="Times New Roman" w:eastAsia="Times New Roman" w:hAnsi="Times New Roman" w:cs="Times New Roman"/>
          <w:sz w:val="24"/>
          <w:szCs w:val="24"/>
        </w:rPr>
        <w:t>no</w:t>
      </w:r>
      <w:r w:rsidR="004D5FB3">
        <w:rPr>
          <w:rFonts w:ascii="Times New Roman" w:eastAsia="Times New Roman" w:hAnsi="Times New Roman" w:cs="Times New Roman"/>
          <w:sz w:val="24"/>
          <w:szCs w:val="24"/>
        </w:rPr>
        <w:t xml:space="preserve"> nella chiesa di S. Siro. </w:t>
      </w:r>
      <w:r w:rsidR="004A10B0">
        <w:rPr>
          <w:rFonts w:ascii="Times New Roman" w:eastAsia="Times New Roman" w:hAnsi="Times New Roman" w:cs="Times New Roman"/>
          <w:sz w:val="24"/>
          <w:szCs w:val="24"/>
        </w:rPr>
        <w:t xml:space="preserve">Stando alle risultanze del fratello ecclesiastico, </w:t>
      </w:r>
      <w:r w:rsidR="004D5FB3">
        <w:rPr>
          <w:rFonts w:ascii="Times New Roman" w:eastAsia="Times New Roman" w:hAnsi="Times New Roman" w:cs="Times New Roman"/>
          <w:sz w:val="24"/>
          <w:szCs w:val="24"/>
        </w:rPr>
        <w:t>Giovanni Pietro</w:t>
      </w:r>
      <w:r w:rsidR="004A10B0">
        <w:rPr>
          <w:rFonts w:ascii="Times New Roman" w:eastAsia="Times New Roman" w:hAnsi="Times New Roman" w:cs="Times New Roman"/>
          <w:sz w:val="24"/>
          <w:szCs w:val="24"/>
        </w:rPr>
        <w:t xml:space="preserve"> Da Dieci avrebbe goduto di una </w:t>
      </w:r>
      <w:r w:rsidR="00C5719D">
        <w:rPr>
          <w:rFonts w:ascii="Times New Roman" w:eastAsia="Times New Roman" w:hAnsi="Times New Roman" w:cs="Times New Roman"/>
          <w:sz w:val="24"/>
          <w:szCs w:val="24"/>
        </w:rPr>
        <w:t xml:space="preserve">prestigiosa </w:t>
      </w:r>
      <w:r w:rsidR="004D5FB3">
        <w:rPr>
          <w:rFonts w:ascii="Times New Roman" w:eastAsia="Times New Roman" w:hAnsi="Times New Roman" w:cs="Times New Roman"/>
          <w:sz w:val="24"/>
          <w:szCs w:val="24"/>
        </w:rPr>
        <w:t xml:space="preserve">visibilità </w:t>
      </w:r>
      <w:r w:rsidR="00C5719D">
        <w:rPr>
          <w:rFonts w:ascii="Times New Roman" w:eastAsia="Times New Roman" w:hAnsi="Times New Roman" w:cs="Times New Roman"/>
          <w:sz w:val="24"/>
          <w:szCs w:val="24"/>
        </w:rPr>
        <w:lastRenderedPageBreak/>
        <w:t>sociale g</w:t>
      </w:r>
      <w:r w:rsidR="004D5FB3">
        <w:rPr>
          <w:rFonts w:ascii="Times New Roman" w:eastAsia="Times New Roman" w:hAnsi="Times New Roman" w:cs="Times New Roman"/>
          <w:sz w:val="24"/>
          <w:szCs w:val="24"/>
        </w:rPr>
        <w:t xml:space="preserve">ià prima della nobilitazione, dal momento che, sul finire degli anni Venti del Seicento, </w:t>
      </w:r>
      <w:r w:rsidR="00C5719D">
        <w:rPr>
          <w:rFonts w:ascii="Times New Roman" w:eastAsia="Times New Roman" w:hAnsi="Times New Roman" w:cs="Times New Roman"/>
          <w:sz w:val="24"/>
          <w:szCs w:val="24"/>
        </w:rPr>
        <w:t xml:space="preserve">l’uomo </w:t>
      </w:r>
      <w:r w:rsidR="004D5FB3">
        <w:rPr>
          <w:rFonts w:ascii="Times New Roman" w:eastAsia="Times New Roman" w:hAnsi="Times New Roman" w:cs="Times New Roman"/>
          <w:sz w:val="24"/>
          <w:szCs w:val="24"/>
        </w:rPr>
        <w:t xml:space="preserve">aveva ospitato il conte di Monterrey, </w:t>
      </w:r>
      <w:r w:rsidR="006E5E7A">
        <w:rPr>
          <w:rFonts w:ascii="Times New Roman" w:eastAsia="Times New Roman" w:hAnsi="Times New Roman" w:cs="Times New Roman"/>
          <w:sz w:val="24"/>
          <w:szCs w:val="24"/>
        </w:rPr>
        <w:t>il quale transitava per Genova in attesa di</w:t>
      </w:r>
      <w:r w:rsidR="004D5FB3">
        <w:rPr>
          <w:rFonts w:ascii="Times New Roman" w:eastAsia="Times New Roman" w:hAnsi="Times New Roman" w:cs="Times New Roman"/>
          <w:sz w:val="24"/>
          <w:szCs w:val="24"/>
        </w:rPr>
        <w:t xml:space="preserve"> rivestire la carica di viceré di Napoli. Fatto piuttosto sbalorditivo, </w:t>
      </w:r>
      <w:r w:rsidR="002D0B26">
        <w:rPr>
          <w:rFonts w:ascii="Times New Roman" w:eastAsia="Times New Roman" w:hAnsi="Times New Roman" w:cs="Times New Roman"/>
          <w:sz w:val="24"/>
          <w:szCs w:val="24"/>
        </w:rPr>
        <w:t>dal momento</w:t>
      </w:r>
      <w:r w:rsidR="004D5FB3">
        <w:rPr>
          <w:rFonts w:ascii="Times New Roman" w:eastAsia="Times New Roman" w:hAnsi="Times New Roman" w:cs="Times New Roman"/>
          <w:sz w:val="24"/>
          <w:szCs w:val="24"/>
        </w:rPr>
        <w:t xml:space="preserve"> che non si ha notizia di un palazzo dei Da Dieci nel sistema dei Rolli, e </w:t>
      </w:r>
      <w:r w:rsidR="0001181A">
        <w:rPr>
          <w:rFonts w:ascii="Times New Roman" w:eastAsia="Times New Roman" w:hAnsi="Times New Roman" w:cs="Times New Roman"/>
          <w:sz w:val="24"/>
          <w:szCs w:val="24"/>
        </w:rPr>
        <w:t xml:space="preserve">considerato </w:t>
      </w:r>
      <w:r w:rsidR="004D5FB3">
        <w:rPr>
          <w:rFonts w:ascii="Times New Roman" w:eastAsia="Times New Roman" w:hAnsi="Times New Roman" w:cs="Times New Roman"/>
          <w:sz w:val="24"/>
          <w:szCs w:val="24"/>
        </w:rPr>
        <w:t>più ancora lo spessore dell’ospite, al quale sarebbero state riservate le cure di un uomo non nobile. È probabile che Giovanni Battista Da Dieci esagerasse in elogi nei confronti del fratello; ma una spiegazione della vicenda forse viene anche dai rapporti tesi fra Monterrey e il ceto dirigente della Repubblica</w:t>
      </w:r>
      <w:r w:rsidR="004D5FB3">
        <w:rPr>
          <w:rFonts w:ascii="Times New Roman" w:eastAsia="Times New Roman" w:hAnsi="Times New Roman" w:cs="Times New Roman"/>
          <w:sz w:val="24"/>
          <w:szCs w:val="24"/>
          <w:vertAlign w:val="superscript"/>
        </w:rPr>
        <w:footnoteReference w:id="63"/>
      </w:r>
      <w:r w:rsidR="004D5FB3">
        <w:rPr>
          <w:rFonts w:ascii="Times New Roman" w:eastAsia="Times New Roman" w:hAnsi="Times New Roman" w:cs="Times New Roman"/>
          <w:sz w:val="24"/>
          <w:szCs w:val="24"/>
        </w:rPr>
        <w:t>, che evidentemente ricorreva in maniera elastica a</w:t>
      </w:r>
      <w:r w:rsidR="001809AE">
        <w:rPr>
          <w:rFonts w:ascii="Times New Roman" w:eastAsia="Times New Roman" w:hAnsi="Times New Roman" w:cs="Times New Roman"/>
          <w:sz w:val="24"/>
          <w:szCs w:val="24"/>
        </w:rPr>
        <w:t xml:space="preserve">lla reggia repubblicana, </w:t>
      </w:r>
      <w:r w:rsidR="004D5FB3">
        <w:rPr>
          <w:rFonts w:ascii="Times New Roman" w:eastAsia="Times New Roman" w:hAnsi="Times New Roman" w:cs="Times New Roman"/>
          <w:sz w:val="24"/>
          <w:szCs w:val="24"/>
        </w:rPr>
        <w:t xml:space="preserve">magari per offrire uno sgarbo politico e diplomatico con tutte le misure del caso. Giovanni Pietro Da Dieci era pur sempre il genero di Giovanni Battista Grimaldi, e fu probabilmente questi a mettere a disposizione il palazzo. Nel mentre, Gabriella Da Dieci, sorella di Giovanni Pietro e Giovanni Battista, era divenuta badessa del convento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portando così a compimento i legami della famiglia con quel monastero. A complicare le cose, furono probabilmente le vicende di un altro fratello, Alessandro, ovvero il burrascoso “servo di Dio Andrea”, morto nel 1635 a soli vent’anni dopo aver passato una vita da aspirante religioso purchessia, travagliata dall’opposizione dei familiari, i quali dovevano aver </w:t>
      </w:r>
      <w:r w:rsidR="00FE6D60">
        <w:rPr>
          <w:rFonts w:ascii="Times New Roman" w:eastAsia="Times New Roman" w:hAnsi="Times New Roman" w:cs="Times New Roman"/>
          <w:sz w:val="24"/>
          <w:szCs w:val="24"/>
        </w:rPr>
        <w:t>avuto in mente</w:t>
      </w:r>
      <w:r w:rsidR="00256A27">
        <w:rPr>
          <w:rFonts w:ascii="Times New Roman" w:eastAsia="Times New Roman" w:hAnsi="Times New Roman" w:cs="Times New Roman"/>
          <w:sz w:val="24"/>
          <w:szCs w:val="24"/>
        </w:rPr>
        <w:t xml:space="preserve"> </w:t>
      </w:r>
      <w:r w:rsidR="004D5FB3">
        <w:rPr>
          <w:rFonts w:ascii="Times New Roman" w:eastAsia="Times New Roman" w:hAnsi="Times New Roman" w:cs="Times New Roman"/>
          <w:sz w:val="24"/>
          <w:szCs w:val="24"/>
        </w:rPr>
        <w:t>per lui una qualche carriera politica. Sicché il segno più durat</w:t>
      </w:r>
      <w:r w:rsidR="00567236">
        <w:rPr>
          <w:rFonts w:ascii="Times New Roman" w:eastAsia="Times New Roman" w:hAnsi="Times New Roman" w:cs="Times New Roman"/>
          <w:sz w:val="24"/>
          <w:szCs w:val="24"/>
        </w:rPr>
        <w:t>uro</w:t>
      </w:r>
      <w:r w:rsidR="004D5FB3">
        <w:rPr>
          <w:rFonts w:ascii="Times New Roman" w:eastAsia="Times New Roman" w:hAnsi="Times New Roman" w:cs="Times New Roman"/>
          <w:sz w:val="24"/>
          <w:szCs w:val="24"/>
        </w:rPr>
        <w:t xml:space="preserve"> lo lasciò proprio Giovanni Battista</w:t>
      </w:r>
      <w:r w:rsidR="00141D7B">
        <w:rPr>
          <w:rFonts w:ascii="Times New Roman" w:eastAsia="Times New Roman" w:hAnsi="Times New Roman" w:cs="Times New Roman"/>
          <w:sz w:val="24"/>
          <w:szCs w:val="24"/>
        </w:rPr>
        <w:t>, la cui carriera appare piuttosto significativa</w:t>
      </w:r>
      <w:r w:rsidR="0057158F">
        <w:rPr>
          <w:rFonts w:ascii="Times New Roman" w:eastAsia="Times New Roman" w:hAnsi="Times New Roman" w:cs="Times New Roman"/>
          <w:sz w:val="24"/>
          <w:szCs w:val="24"/>
        </w:rPr>
        <w:t xml:space="preserve">: teologo di un certo spessore, </w:t>
      </w:r>
      <w:r w:rsidR="004D5FB3">
        <w:rPr>
          <w:rFonts w:ascii="Times New Roman" w:eastAsia="Times New Roman" w:hAnsi="Times New Roman" w:cs="Times New Roman"/>
          <w:sz w:val="24"/>
          <w:szCs w:val="24"/>
        </w:rPr>
        <w:t>autore di diversi trattati che ne mettono in luce la caratura di strenuo difensore dell’ortodossia Tridentina</w:t>
      </w:r>
      <w:r w:rsidR="004D5FB3">
        <w:rPr>
          <w:rFonts w:ascii="Times New Roman" w:eastAsia="Times New Roman" w:hAnsi="Times New Roman" w:cs="Times New Roman"/>
          <w:sz w:val="24"/>
          <w:szCs w:val="24"/>
          <w:vertAlign w:val="superscript"/>
        </w:rPr>
        <w:footnoteReference w:id="64"/>
      </w:r>
      <w:r w:rsidR="004D5FB3">
        <w:rPr>
          <w:rFonts w:ascii="Times New Roman" w:eastAsia="Times New Roman" w:hAnsi="Times New Roman" w:cs="Times New Roman"/>
          <w:sz w:val="24"/>
          <w:szCs w:val="24"/>
        </w:rPr>
        <w:t xml:space="preserve">, </w:t>
      </w:r>
      <w:r w:rsidR="0057158F">
        <w:rPr>
          <w:rFonts w:ascii="Times New Roman" w:eastAsia="Times New Roman" w:hAnsi="Times New Roman" w:cs="Times New Roman"/>
          <w:sz w:val="24"/>
          <w:szCs w:val="24"/>
        </w:rPr>
        <w:t xml:space="preserve">Giovanni Battista Da Dieci </w:t>
      </w:r>
      <w:r w:rsidR="006E635C">
        <w:rPr>
          <w:rFonts w:ascii="Times New Roman" w:eastAsia="Times New Roman" w:hAnsi="Times New Roman" w:cs="Times New Roman"/>
          <w:sz w:val="24"/>
          <w:szCs w:val="24"/>
        </w:rPr>
        <w:t xml:space="preserve">scrisse anche </w:t>
      </w:r>
      <w:r w:rsidR="004D5FB3">
        <w:rPr>
          <w:rFonts w:ascii="Times New Roman" w:eastAsia="Times New Roman" w:hAnsi="Times New Roman" w:cs="Times New Roman"/>
          <w:sz w:val="24"/>
          <w:szCs w:val="24"/>
        </w:rPr>
        <w:t>una delle orazioni funebri tenute nel 1646 in occasione della morte del doge Luca Giustiniani</w:t>
      </w:r>
      <w:r w:rsidR="004D5FB3">
        <w:rPr>
          <w:rFonts w:ascii="Times New Roman" w:eastAsia="Times New Roman" w:hAnsi="Times New Roman" w:cs="Times New Roman"/>
          <w:sz w:val="24"/>
          <w:szCs w:val="24"/>
          <w:vertAlign w:val="superscript"/>
        </w:rPr>
        <w:footnoteReference w:id="65"/>
      </w:r>
      <w:r w:rsidR="004D5FB3">
        <w:rPr>
          <w:rFonts w:ascii="Times New Roman" w:eastAsia="Times New Roman" w:hAnsi="Times New Roman" w:cs="Times New Roman"/>
          <w:sz w:val="24"/>
          <w:szCs w:val="24"/>
        </w:rPr>
        <w:t xml:space="preserve">, casata alla quale avrebbe dedicato una elogiativa </w:t>
      </w:r>
      <w:r w:rsidR="004D5FB3">
        <w:rPr>
          <w:rFonts w:ascii="Times New Roman" w:eastAsia="Times New Roman" w:hAnsi="Times New Roman" w:cs="Times New Roman"/>
          <w:i/>
          <w:sz w:val="24"/>
          <w:szCs w:val="24"/>
        </w:rPr>
        <w:t>Istoria</w:t>
      </w:r>
      <w:r w:rsidR="004D5FB3">
        <w:rPr>
          <w:rFonts w:ascii="Times New Roman" w:eastAsia="Times New Roman" w:hAnsi="Times New Roman" w:cs="Times New Roman"/>
          <w:sz w:val="24"/>
          <w:szCs w:val="24"/>
        </w:rPr>
        <w:t xml:space="preserve"> che dimostra l’avvicinamento a un’altra importante famiglia patrizia genovese</w:t>
      </w:r>
      <w:r w:rsidR="004D5FB3">
        <w:rPr>
          <w:rFonts w:ascii="Times New Roman" w:eastAsia="Times New Roman" w:hAnsi="Times New Roman" w:cs="Times New Roman"/>
          <w:sz w:val="24"/>
          <w:szCs w:val="24"/>
          <w:vertAlign w:val="superscript"/>
        </w:rPr>
        <w:footnoteReference w:id="66"/>
      </w:r>
      <w:r w:rsidR="004D5FB3">
        <w:rPr>
          <w:rFonts w:ascii="Times New Roman" w:eastAsia="Times New Roman" w:hAnsi="Times New Roman" w:cs="Times New Roman"/>
          <w:sz w:val="24"/>
          <w:szCs w:val="24"/>
        </w:rPr>
        <w:t xml:space="preserve">. </w:t>
      </w:r>
      <w:r w:rsidR="006E635C">
        <w:rPr>
          <w:rFonts w:ascii="Times New Roman" w:eastAsia="Times New Roman" w:hAnsi="Times New Roman" w:cs="Times New Roman"/>
          <w:sz w:val="24"/>
          <w:szCs w:val="24"/>
        </w:rPr>
        <w:t>Attivo presso</w:t>
      </w:r>
      <w:r w:rsidR="004D5FB3">
        <w:rPr>
          <w:rFonts w:ascii="Times New Roman" w:eastAsia="Times New Roman" w:hAnsi="Times New Roman" w:cs="Times New Roman"/>
          <w:sz w:val="24"/>
          <w:szCs w:val="24"/>
        </w:rPr>
        <w:t xml:space="preserve"> </w:t>
      </w:r>
      <w:r w:rsidR="006E635C">
        <w:rPr>
          <w:rFonts w:ascii="Times New Roman" w:eastAsia="Times New Roman" w:hAnsi="Times New Roman" w:cs="Times New Roman"/>
          <w:sz w:val="24"/>
          <w:szCs w:val="24"/>
        </w:rPr>
        <w:t xml:space="preserve">il </w:t>
      </w:r>
      <w:r w:rsidR="004D5FB3">
        <w:rPr>
          <w:rFonts w:ascii="Times New Roman" w:eastAsia="Times New Roman" w:hAnsi="Times New Roman" w:cs="Times New Roman"/>
          <w:sz w:val="24"/>
          <w:szCs w:val="24"/>
        </w:rPr>
        <w:t xml:space="preserve">Sant’Uffizio a Roma, </w:t>
      </w:r>
      <w:r w:rsidR="00E51F0A">
        <w:rPr>
          <w:rFonts w:ascii="Times New Roman" w:eastAsia="Times New Roman" w:hAnsi="Times New Roman" w:cs="Times New Roman"/>
          <w:sz w:val="24"/>
          <w:szCs w:val="24"/>
        </w:rPr>
        <w:t xml:space="preserve">nel 1663 </w:t>
      </w:r>
      <w:r w:rsidR="004D5FB3">
        <w:rPr>
          <w:rFonts w:ascii="Times New Roman" w:eastAsia="Times New Roman" w:hAnsi="Times New Roman" w:cs="Times New Roman"/>
          <w:sz w:val="24"/>
          <w:szCs w:val="24"/>
        </w:rPr>
        <w:t xml:space="preserve">Giovanni Battista Da Dieci </w:t>
      </w:r>
      <w:r w:rsidR="00E51F0A">
        <w:rPr>
          <w:rFonts w:ascii="Times New Roman" w:eastAsia="Times New Roman" w:hAnsi="Times New Roman" w:cs="Times New Roman"/>
          <w:sz w:val="24"/>
          <w:szCs w:val="24"/>
        </w:rPr>
        <w:t>sarò</w:t>
      </w:r>
      <w:r w:rsidR="004D5FB3">
        <w:rPr>
          <w:rFonts w:ascii="Times New Roman" w:eastAsia="Times New Roman" w:hAnsi="Times New Roman" w:cs="Times New Roman"/>
          <w:sz w:val="24"/>
          <w:szCs w:val="24"/>
        </w:rPr>
        <w:t xml:space="preserve"> nominato vescovo di Brugnato</w:t>
      </w:r>
      <w:r w:rsidR="004D5FB3">
        <w:rPr>
          <w:rFonts w:ascii="Times New Roman" w:eastAsia="Times New Roman" w:hAnsi="Times New Roman" w:cs="Times New Roman"/>
          <w:sz w:val="24"/>
          <w:szCs w:val="24"/>
          <w:vertAlign w:val="superscript"/>
        </w:rPr>
        <w:footnoteReference w:id="67"/>
      </w:r>
      <w:r w:rsidR="00E51F0A">
        <w:rPr>
          <w:rFonts w:ascii="Times New Roman" w:eastAsia="Times New Roman" w:hAnsi="Times New Roman" w:cs="Times New Roman"/>
          <w:sz w:val="24"/>
          <w:szCs w:val="24"/>
        </w:rPr>
        <w:t xml:space="preserve">, dove venne in urto </w:t>
      </w:r>
      <w:r w:rsidR="004D5FB3">
        <w:rPr>
          <w:rFonts w:ascii="Times New Roman" w:eastAsia="Times New Roman" w:hAnsi="Times New Roman" w:cs="Times New Roman"/>
          <w:sz w:val="24"/>
          <w:szCs w:val="24"/>
        </w:rPr>
        <w:t xml:space="preserve">con le autorità della Repubblica, dopo la convocazione di un sinodo che aveva preso decisioni ritenute contrarie al potere laico. La sua autorevolezza, e probabilmente fermezza, dovettero rendere difficoltosa qualsiasi mediazione; tanto che </w:t>
      </w:r>
      <w:r w:rsidR="004D5FB3">
        <w:rPr>
          <w:rFonts w:ascii="Times New Roman" w:eastAsia="Times New Roman" w:hAnsi="Times New Roman" w:cs="Times New Roman"/>
          <w:sz w:val="24"/>
          <w:szCs w:val="24"/>
        </w:rPr>
        <w:lastRenderedPageBreak/>
        <w:t>l’oligarchia genovese dovette affidarsi a Giovanni Pietro Da Dieci, che forse non era il fratello</w:t>
      </w:r>
      <w:r w:rsidR="004D5FB3">
        <w:rPr>
          <w:rFonts w:ascii="Times New Roman" w:eastAsia="Times New Roman" w:hAnsi="Times New Roman" w:cs="Times New Roman"/>
          <w:sz w:val="24"/>
          <w:szCs w:val="24"/>
          <w:vertAlign w:val="superscript"/>
        </w:rPr>
        <w:footnoteReference w:id="68"/>
      </w:r>
      <w:r w:rsidR="004D5FB3">
        <w:rPr>
          <w:rFonts w:ascii="Times New Roman" w:eastAsia="Times New Roman" w:hAnsi="Times New Roman" w:cs="Times New Roman"/>
          <w:sz w:val="24"/>
          <w:szCs w:val="24"/>
        </w:rPr>
        <w:t xml:space="preserve">, alimentando così una insidiosa discordia familiare. Nel mentre, il testo contenente le deliberazioni del sinodo di Brugnato, già mandato alle stampe a Parma, </w:t>
      </w:r>
      <w:r w:rsidR="009219E3">
        <w:rPr>
          <w:rFonts w:ascii="Times New Roman" w:eastAsia="Times New Roman" w:hAnsi="Times New Roman" w:cs="Times New Roman"/>
          <w:sz w:val="24"/>
          <w:szCs w:val="24"/>
        </w:rPr>
        <w:t xml:space="preserve">dove </w:t>
      </w:r>
      <w:r w:rsidR="00A4048E">
        <w:rPr>
          <w:rFonts w:ascii="Times New Roman" w:eastAsia="Times New Roman" w:hAnsi="Times New Roman" w:cs="Times New Roman"/>
          <w:sz w:val="24"/>
          <w:szCs w:val="24"/>
        </w:rPr>
        <w:t xml:space="preserve">con tutta evidenza </w:t>
      </w:r>
      <w:r w:rsidR="009219E3">
        <w:rPr>
          <w:rFonts w:ascii="Times New Roman" w:eastAsia="Times New Roman" w:hAnsi="Times New Roman" w:cs="Times New Roman"/>
          <w:sz w:val="24"/>
          <w:szCs w:val="24"/>
        </w:rPr>
        <w:t xml:space="preserve">si cercava di </w:t>
      </w:r>
      <w:r w:rsidR="00A303E7">
        <w:rPr>
          <w:rFonts w:ascii="Times New Roman" w:eastAsia="Times New Roman" w:hAnsi="Times New Roman" w:cs="Times New Roman"/>
          <w:sz w:val="24"/>
          <w:szCs w:val="24"/>
        </w:rPr>
        <w:t xml:space="preserve">sfruttare quelle frizioni a vantaggio dell’autorità </w:t>
      </w:r>
      <w:r w:rsidR="007D4921">
        <w:rPr>
          <w:rFonts w:ascii="Times New Roman" w:eastAsia="Times New Roman" w:hAnsi="Times New Roman" w:cs="Times New Roman"/>
          <w:sz w:val="24"/>
          <w:szCs w:val="24"/>
        </w:rPr>
        <w:t xml:space="preserve">politica e territoriale </w:t>
      </w:r>
      <w:r w:rsidR="00A303E7">
        <w:rPr>
          <w:rFonts w:ascii="Times New Roman" w:eastAsia="Times New Roman" w:hAnsi="Times New Roman" w:cs="Times New Roman"/>
          <w:sz w:val="24"/>
          <w:szCs w:val="24"/>
        </w:rPr>
        <w:t xml:space="preserve">di quel Ducato, </w:t>
      </w:r>
      <w:r w:rsidR="004D5FB3">
        <w:rPr>
          <w:rFonts w:ascii="Times New Roman" w:eastAsia="Times New Roman" w:hAnsi="Times New Roman" w:cs="Times New Roman"/>
          <w:sz w:val="24"/>
          <w:szCs w:val="24"/>
        </w:rPr>
        <w:t>fu proibito a Genova</w:t>
      </w:r>
      <w:r w:rsidR="004D5FB3">
        <w:rPr>
          <w:rFonts w:ascii="Times New Roman" w:eastAsia="Times New Roman" w:hAnsi="Times New Roman" w:cs="Times New Roman"/>
          <w:sz w:val="24"/>
          <w:szCs w:val="24"/>
          <w:vertAlign w:val="superscript"/>
        </w:rPr>
        <w:footnoteReference w:id="69"/>
      </w:r>
      <w:r w:rsidR="004D5FB3">
        <w:rPr>
          <w:rFonts w:ascii="Times New Roman" w:eastAsia="Times New Roman" w:hAnsi="Times New Roman" w:cs="Times New Roman"/>
          <w:sz w:val="24"/>
          <w:szCs w:val="24"/>
        </w:rPr>
        <w:t>. A vigilare che non circolasse, o peggio venisse ristampato, furono incaricati gli Inquisitori di Stato</w:t>
      </w:r>
      <w:r w:rsidR="004D5FB3">
        <w:rPr>
          <w:rFonts w:ascii="Times New Roman" w:eastAsia="Times New Roman" w:hAnsi="Times New Roman" w:cs="Times New Roman"/>
          <w:sz w:val="24"/>
          <w:szCs w:val="24"/>
          <w:vertAlign w:val="superscript"/>
        </w:rPr>
        <w:footnoteReference w:id="70"/>
      </w:r>
      <w:r w:rsidR="004D5FB3">
        <w:rPr>
          <w:rFonts w:ascii="Times New Roman" w:eastAsia="Times New Roman" w:hAnsi="Times New Roman" w:cs="Times New Roman"/>
          <w:sz w:val="24"/>
          <w:szCs w:val="24"/>
        </w:rPr>
        <w:t xml:space="preserve">, i quali vennero a sapere che nella libreria del convento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si trovava un manoscritto </w:t>
      </w:r>
      <w:r w:rsidR="00F379EC">
        <w:rPr>
          <w:rFonts w:ascii="Times New Roman" w:eastAsia="Times New Roman" w:hAnsi="Times New Roman" w:cs="Times New Roman"/>
          <w:sz w:val="24"/>
          <w:szCs w:val="24"/>
        </w:rPr>
        <w:t>pernicioso per gli interessi della Repubblica</w:t>
      </w:r>
      <w:r w:rsidR="004D5FB3">
        <w:rPr>
          <w:rFonts w:ascii="Times New Roman" w:eastAsia="Times New Roman" w:hAnsi="Times New Roman" w:cs="Times New Roman"/>
          <w:sz w:val="24"/>
          <w:szCs w:val="24"/>
        </w:rPr>
        <w:t>. Da qui, un ordine di sequestro poi mitigato dall’invio di un teologo della Repubblica incaricato di eliminare con la forbice quanto fosse sgradito</w:t>
      </w:r>
      <w:r w:rsidR="004D5FB3">
        <w:rPr>
          <w:rFonts w:ascii="Times New Roman" w:eastAsia="Times New Roman" w:hAnsi="Times New Roman" w:cs="Times New Roman"/>
          <w:sz w:val="24"/>
          <w:szCs w:val="24"/>
          <w:vertAlign w:val="superscript"/>
        </w:rPr>
        <w:footnoteReference w:id="71"/>
      </w:r>
      <w:r w:rsidR="004D5FB3">
        <w:rPr>
          <w:rFonts w:ascii="Times New Roman" w:eastAsia="Times New Roman" w:hAnsi="Times New Roman" w:cs="Times New Roman"/>
          <w:sz w:val="24"/>
          <w:szCs w:val="24"/>
        </w:rPr>
        <w:t xml:space="preserve">. Una vicenda che restituisce un’immagine dell’isola di potere dei Da Dieci, arroccati attorno alla chiesa di S. </w:t>
      </w:r>
      <w:proofErr w:type="spellStart"/>
      <w:r w:rsidR="004D5FB3">
        <w:rPr>
          <w:rFonts w:ascii="Times New Roman" w:eastAsia="Times New Roman" w:hAnsi="Times New Roman" w:cs="Times New Roman"/>
          <w:sz w:val="24"/>
          <w:szCs w:val="24"/>
        </w:rPr>
        <w:t>Nicolosio</w:t>
      </w:r>
      <w:proofErr w:type="spellEnd"/>
      <w:r w:rsidR="004D5FB3">
        <w:rPr>
          <w:rFonts w:ascii="Times New Roman" w:eastAsia="Times New Roman" w:hAnsi="Times New Roman" w:cs="Times New Roman"/>
          <w:sz w:val="24"/>
          <w:szCs w:val="24"/>
        </w:rPr>
        <w:t xml:space="preserve"> alla quale lasceranno un legato</w:t>
      </w:r>
      <w:r w:rsidR="004D5FB3">
        <w:rPr>
          <w:rFonts w:ascii="Times New Roman" w:eastAsia="Times New Roman" w:hAnsi="Times New Roman" w:cs="Times New Roman"/>
          <w:sz w:val="24"/>
          <w:szCs w:val="24"/>
          <w:vertAlign w:val="superscript"/>
        </w:rPr>
        <w:footnoteReference w:id="72"/>
      </w:r>
      <w:r w:rsidR="004D5FB3">
        <w:rPr>
          <w:rFonts w:ascii="Times New Roman" w:eastAsia="Times New Roman" w:hAnsi="Times New Roman" w:cs="Times New Roman"/>
          <w:sz w:val="24"/>
          <w:szCs w:val="24"/>
        </w:rPr>
        <w:t xml:space="preserve">, con il sostegno di </w:t>
      </w:r>
      <w:r w:rsidR="00B10524">
        <w:rPr>
          <w:rFonts w:ascii="Times New Roman" w:eastAsia="Times New Roman" w:hAnsi="Times New Roman" w:cs="Times New Roman"/>
          <w:sz w:val="24"/>
          <w:szCs w:val="24"/>
        </w:rPr>
        <w:t xml:space="preserve">affermate </w:t>
      </w:r>
      <w:r w:rsidR="004D5FB3">
        <w:rPr>
          <w:rFonts w:ascii="Times New Roman" w:eastAsia="Times New Roman" w:hAnsi="Times New Roman" w:cs="Times New Roman"/>
          <w:sz w:val="24"/>
          <w:szCs w:val="24"/>
        </w:rPr>
        <w:t>famiglie nobili, e con il contributo di un ecclesiastico di spessore che tuttavia, con la sua fedeltà alla Santa Romana Chiesa, contribuì</w:t>
      </w:r>
      <w:r w:rsidR="006D78B0">
        <w:rPr>
          <w:rFonts w:ascii="Times New Roman" w:eastAsia="Times New Roman" w:hAnsi="Times New Roman" w:cs="Times New Roman"/>
          <w:sz w:val="24"/>
          <w:szCs w:val="24"/>
        </w:rPr>
        <w:t xml:space="preserve"> </w:t>
      </w:r>
      <w:r w:rsidR="004D5FB3">
        <w:rPr>
          <w:rFonts w:ascii="Times New Roman" w:eastAsia="Times New Roman" w:hAnsi="Times New Roman" w:cs="Times New Roman"/>
          <w:sz w:val="24"/>
          <w:szCs w:val="24"/>
        </w:rPr>
        <w:t>all’oblio della famiglia. Del resto, tra i Da Dieci che avrebbero potuto dare prole, si annovera Giovanni Francesco</w:t>
      </w:r>
      <w:r w:rsidR="007A2E88">
        <w:rPr>
          <w:rFonts w:ascii="Times New Roman" w:eastAsia="Times New Roman" w:hAnsi="Times New Roman" w:cs="Times New Roman"/>
          <w:sz w:val="24"/>
          <w:szCs w:val="24"/>
        </w:rPr>
        <w:t>:</w:t>
      </w:r>
      <w:r w:rsidR="004D5FB3">
        <w:rPr>
          <w:rFonts w:ascii="Times New Roman" w:eastAsia="Times New Roman" w:hAnsi="Times New Roman" w:cs="Times New Roman"/>
          <w:sz w:val="24"/>
          <w:szCs w:val="24"/>
        </w:rPr>
        <w:t xml:space="preserve"> anch’egli entrato nell’ordine teatino con il mandato di gestire il lascito dell’irrequieto Andrea per la ricostruzione della Chiesa di San Giorgio, che diverrà sede dei padri Teatini</w:t>
      </w:r>
      <w:r w:rsidR="004D5FB3">
        <w:rPr>
          <w:rFonts w:ascii="Times New Roman" w:eastAsia="Times New Roman" w:hAnsi="Times New Roman" w:cs="Times New Roman"/>
          <w:sz w:val="24"/>
          <w:szCs w:val="24"/>
          <w:vertAlign w:val="superscript"/>
        </w:rPr>
        <w:footnoteReference w:id="73"/>
      </w:r>
      <w:r w:rsidR="004D5FB3">
        <w:rPr>
          <w:rFonts w:ascii="Times New Roman" w:eastAsia="Times New Roman" w:hAnsi="Times New Roman" w:cs="Times New Roman"/>
          <w:sz w:val="24"/>
          <w:szCs w:val="24"/>
        </w:rPr>
        <w:t xml:space="preserve">. La parabola dei Da Dieci restituisce il rilievo dei nobili </w:t>
      </w:r>
      <w:r w:rsidR="004D5FB3">
        <w:rPr>
          <w:rFonts w:ascii="Times New Roman" w:eastAsia="Times New Roman" w:hAnsi="Times New Roman" w:cs="Times New Roman"/>
          <w:i/>
          <w:sz w:val="24"/>
          <w:szCs w:val="24"/>
        </w:rPr>
        <w:t>nuovissimi</w:t>
      </w:r>
      <w:r w:rsidR="004D5FB3">
        <w:rPr>
          <w:rFonts w:ascii="Times New Roman" w:eastAsia="Times New Roman" w:hAnsi="Times New Roman" w:cs="Times New Roman"/>
          <w:sz w:val="24"/>
          <w:szCs w:val="24"/>
        </w:rPr>
        <w:t>, le cui carriere potevano tornare utili non soltanto per ricoprire incarichi di governo all’ombr</w:t>
      </w:r>
      <w:r w:rsidR="00A87ACA">
        <w:rPr>
          <w:rFonts w:ascii="Times New Roman" w:eastAsia="Times New Roman" w:hAnsi="Times New Roman" w:cs="Times New Roman"/>
          <w:sz w:val="24"/>
          <w:szCs w:val="24"/>
        </w:rPr>
        <w:t>a</w:t>
      </w:r>
      <w:r w:rsidR="004D5FB3">
        <w:rPr>
          <w:rFonts w:ascii="Times New Roman" w:eastAsia="Times New Roman" w:hAnsi="Times New Roman" w:cs="Times New Roman"/>
          <w:sz w:val="24"/>
          <w:szCs w:val="24"/>
        </w:rPr>
        <w:t xml:space="preserve"> di un protettore</w:t>
      </w:r>
      <w:r w:rsidR="00A87ACA">
        <w:rPr>
          <w:rFonts w:ascii="Times New Roman" w:eastAsia="Times New Roman" w:hAnsi="Times New Roman" w:cs="Times New Roman"/>
          <w:sz w:val="24"/>
          <w:szCs w:val="24"/>
        </w:rPr>
        <w:t xml:space="preserve"> più eminente</w:t>
      </w:r>
      <w:r w:rsidR="004D5FB3">
        <w:rPr>
          <w:rFonts w:ascii="Times New Roman" w:eastAsia="Times New Roman" w:hAnsi="Times New Roman" w:cs="Times New Roman"/>
          <w:sz w:val="24"/>
          <w:szCs w:val="24"/>
        </w:rPr>
        <w:t xml:space="preserve">. Nel caso specifico, si nota </w:t>
      </w:r>
      <w:r w:rsidR="00BD701B">
        <w:rPr>
          <w:rFonts w:ascii="Times New Roman" w:eastAsia="Times New Roman" w:hAnsi="Times New Roman" w:cs="Times New Roman"/>
          <w:sz w:val="24"/>
          <w:szCs w:val="24"/>
        </w:rPr>
        <w:t>la funzione di</w:t>
      </w:r>
      <w:r w:rsidR="004D5FB3">
        <w:rPr>
          <w:rFonts w:ascii="Times New Roman" w:eastAsia="Times New Roman" w:hAnsi="Times New Roman" w:cs="Times New Roman"/>
          <w:sz w:val="24"/>
          <w:szCs w:val="24"/>
        </w:rPr>
        <w:t xml:space="preserve"> tramite negoziale</w:t>
      </w:r>
      <w:r w:rsidR="00BD701B">
        <w:rPr>
          <w:rFonts w:ascii="Times New Roman" w:eastAsia="Times New Roman" w:hAnsi="Times New Roman" w:cs="Times New Roman"/>
          <w:sz w:val="24"/>
          <w:szCs w:val="24"/>
        </w:rPr>
        <w:t>:</w:t>
      </w:r>
      <w:r w:rsidR="004D5FB3">
        <w:rPr>
          <w:rFonts w:ascii="Times New Roman" w:eastAsia="Times New Roman" w:hAnsi="Times New Roman" w:cs="Times New Roman"/>
          <w:sz w:val="24"/>
          <w:szCs w:val="24"/>
        </w:rPr>
        <w:t xml:space="preserve"> sia nel caso della vicenda di Brugnato, quando il teologo Giovanni Battista dovette infine addivenire a qualche apertura, sia nel caso della concessione di un luogo di culto ai Teatini.</w:t>
      </w:r>
    </w:p>
    <w:p w14:paraId="00DC0202" w14:textId="77777777" w:rsidR="00B24890" w:rsidRDefault="00B24890">
      <w:pPr>
        <w:spacing w:after="200" w:line="360" w:lineRule="auto"/>
        <w:ind w:firstLine="566"/>
        <w:jc w:val="both"/>
        <w:rPr>
          <w:rFonts w:ascii="Times New Roman" w:eastAsia="Times New Roman" w:hAnsi="Times New Roman" w:cs="Times New Roman"/>
          <w:sz w:val="24"/>
          <w:szCs w:val="24"/>
        </w:rPr>
      </w:pPr>
    </w:p>
    <w:p w14:paraId="00DC0203" w14:textId="77777777" w:rsidR="00B24890" w:rsidRDefault="004D5FB3">
      <w:pPr>
        <w:numPr>
          <w:ilvl w:val="0"/>
          <w:numId w:val="1"/>
        </w:numPr>
        <w:pBdr>
          <w:top w:val="nil"/>
          <w:left w:val="nil"/>
          <w:bottom w:val="nil"/>
          <w:right w:val="nil"/>
          <w:between w:val="nil"/>
        </w:pBdr>
        <w:spacing w:after="200" w:line="360" w:lineRule="auto"/>
        <w:ind w:left="851"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Vaghezze</w:t>
      </w:r>
      <w:r>
        <w:rPr>
          <w:rFonts w:ascii="Times New Roman" w:eastAsia="Times New Roman" w:hAnsi="Times New Roman" w:cs="Times New Roman"/>
          <w:color w:val="000000"/>
          <w:sz w:val="24"/>
          <w:szCs w:val="24"/>
        </w:rPr>
        <w:t xml:space="preserve"> di una “exclave” cittadina tra stravolgimenti e difficili resilienze</w:t>
      </w:r>
    </w:p>
    <w:p w14:paraId="00DC0204" w14:textId="45DA9F47" w:rsidR="00B24890" w:rsidRDefault="00A575F7">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Frapposizioni politiche e urbanistiche: vediamole più da vicino. </w:t>
      </w:r>
      <w:r w:rsidR="004D5FB3">
        <w:rPr>
          <w:rFonts w:ascii="Times New Roman" w:eastAsia="Times New Roman" w:hAnsi="Times New Roman" w:cs="Times New Roman"/>
          <w:sz w:val="24"/>
          <w:szCs w:val="24"/>
        </w:rPr>
        <w:t xml:space="preserve">Tra le </w:t>
      </w:r>
      <w:r w:rsidR="004D5FB3">
        <w:rPr>
          <w:rFonts w:ascii="Times New Roman" w:eastAsia="Times New Roman" w:hAnsi="Times New Roman" w:cs="Times New Roman"/>
          <w:i/>
          <w:sz w:val="24"/>
          <w:szCs w:val="24"/>
        </w:rPr>
        <w:t>Strade Nuove</w:t>
      </w:r>
      <w:r w:rsidR="004D5FB3">
        <w:rPr>
          <w:rFonts w:ascii="Times New Roman" w:eastAsia="Times New Roman" w:hAnsi="Times New Roman" w:cs="Times New Roman"/>
          <w:sz w:val="24"/>
          <w:szCs w:val="24"/>
        </w:rPr>
        <w:t>, s</w:t>
      </w:r>
      <w:r w:rsidR="006E2D2E">
        <w:rPr>
          <w:rFonts w:ascii="Times New Roman" w:eastAsia="Times New Roman" w:hAnsi="Times New Roman" w:cs="Times New Roman"/>
          <w:sz w:val="24"/>
          <w:szCs w:val="24"/>
        </w:rPr>
        <w:t xml:space="preserve">orgevano </w:t>
      </w:r>
      <w:r w:rsidR="004D5FB3">
        <w:rPr>
          <w:rFonts w:ascii="Times New Roman" w:eastAsia="Times New Roman" w:hAnsi="Times New Roman" w:cs="Times New Roman"/>
          <w:sz w:val="24"/>
          <w:szCs w:val="24"/>
        </w:rPr>
        <w:t xml:space="preserve">le regioni di </w:t>
      </w:r>
      <w:proofErr w:type="spellStart"/>
      <w:r w:rsidR="004D5FB3">
        <w:rPr>
          <w:rFonts w:ascii="Times New Roman" w:eastAsia="Times New Roman" w:hAnsi="Times New Roman" w:cs="Times New Roman"/>
          <w:sz w:val="24"/>
          <w:szCs w:val="24"/>
        </w:rPr>
        <w:t>Vallechiara</w:t>
      </w:r>
      <w:proofErr w:type="spellEnd"/>
      <w:r w:rsidR="004D5FB3">
        <w:rPr>
          <w:rFonts w:ascii="Times New Roman" w:eastAsia="Times New Roman" w:hAnsi="Times New Roman" w:cs="Times New Roman"/>
          <w:sz w:val="24"/>
          <w:szCs w:val="24"/>
        </w:rPr>
        <w:t xml:space="preserve">, Carbonara e del Vastato, le cui estensioni erano molto più ampie di quanto non lascino intendere gli odierni toponimi. Se si esclude l’ampio e lungo corso </w:t>
      </w:r>
      <w:r w:rsidR="004D5FB3">
        <w:rPr>
          <w:rFonts w:ascii="Times New Roman" w:eastAsia="Times New Roman" w:hAnsi="Times New Roman" w:cs="Times New Roman"/>
          <w:sz w:val="24"/>
          <w:szCs w:val="24"/>
        </w:rPr>
        <w:lastRenderedPageBreak/>
        <w:t xml:space="preserve">Carbonara, che peraltro ha mantenuto qualcosa dell’antica dimensione boschiva, </w:t>
      </w:r>
      <w:r w:rsidR="00030523">
        <w:rPr>
          <w:rFonts w:ascii="Times New Roman" w:eastAsia="Times New Roman" w:hAnsi="Times New Roman" w:cs="Times New Roman"/>
          <w:sz w:val="24"/>
          <w:szCs w:val="24"/>
        </w:rPr>
        <w:t>trattandosi di un</w:t>
      </w:r>
      <w:r w:rsidR="005E0DCC">
        <w:rPr>
          <w:rFonts w:ascii="Times New Roman" w:eastAsia="Times New Roman" w:hAnsi="Times New Roman" w:cs="Times New Roman"/>
          <w:sz w:val="24"/>
          <w:szCs w:val="24"/>
        </w:rPr>
        <w:t xml:space="preserve"> transito fittamente alberato</w:t>
      </w:r>
      <w:r w:rsidR="004D5FB3">
        <w:rPr>
          <w:rFonts w:ascii="Times New Roman" w:eastAsia="Times New Roman" w:hAnsi="Times New Roman" w:cs="Times New Roman"/>
          <w:sz w:val="24"/>
          <w:szCs w:val="24"/>
        </w:rPr>
        <w:t xml:space="preserve">, </w:t>
      </w:r>
      <w:proofErr w:type="spellStart"/>
      <w:r w:rsidR="004D5FB3">
        <w:rPr>
          <w:rFonts w:ascii="Times New Roman" w:eastAsia="Times New Roman" w:hAnsi="Times New Roman" w:cs="Times New Roman"/>
          <w:sz w:val="24"/>
          <w:szCs w:val="24"/>
        </w:rPr>
        <w:t>Vallechiara</w:t>
      </w:r>
      <w:proofErr w:type="spellEnd"/>
      <w:r w:rsidR="004D5FB3">
        <w:rPr>
          <w:rFonts w:ascii="Times New Roman" w:eastAsia="Times New Roman" w:hAnsi="Times New Roman" w:cs="Times New Roman"/>
          <w:sz w:val="24"/>
          <w:szCs w:val="24"/>
        </w:rPr>
        <w:t xml:space="preserve"> dà infatti il nome a un</w:t>
      </w:r>
      <w:r w:rsidR="00DB1B40">
        <w:rPr>
          <w:rFonts w:ascii="Times New Roman" w:eastAsia="Times New Roman" w:hAnsi="Times New Roman" w:cs="Times New Roman"/>
          <w:sz w:val="24"/>
          <w:szCs w:val="24"/>
        </w:rPr>
        <w:t>a</w:t>
      </w:r>
      <w:r w:rsidR="004D5FB3">
        <w:rPr>
          <w:rFonts w:ascii="Times New Roman" w:eastAsia="Times New Roman" w:hAnsi="Times New Roman" w:cs="Times New Roman"/>
          <w:sz w:val="24"/>
          <w:szCs w:val="24"/>
        </w:rPr>
        <w:t xml:space="preserve"> breve stradina, mentre l’odierna piazza della Nunziata è detta così per la presenza della Basilica dell’Annunziata del Vastato, ivi costruita nel corso del Cinquecento</w:t>
      </w:r>
      <w:r w:rsidR="004D5FB3">
        <w:rPr>
          <w:rFonts w:ascii="Times New Roman" w:eastAsia="Times New Roman" w:hAnsi="Times New Roman" w:cs="Times New Roman"/>
          <w:sz w:val="24"/>
          <w:szCs w:val="24"/>
          <w:vertAlign w:val="superscript"/>
        </w:rPr>
        <w:footnoteReference w:id="74"/>
      </w:r>
      <w:r w:rsidR="004D5FB3">
        <w:rPr>
          <w:rFonts w:ascii="Times New Roman" w:eastAsia="Times New Roman" w:hAnsi="Times New Roman" w:cs="Times New Roman"/>
          <w:sz w:val="24"/>
          <w:szCs w:val="24"/>
        </w:rPr>
        <w:t xml:space="preserve">. L’indagine etimologica presenta alcune incertezze, anche se, nel caso di Carbonara e del Vastato, si giunge infine a una comune radice semantica poliorcetica. Rivelatrice, in questo senso, la variante </w:t>
      </w:r>
      <w:proofErr w:type="spellStart"/>
      <w:r w:rsidR="004D5FB3">
        <w:rPr>
          <w:rFonts w:ascii="Times New Roman" w:eastAsia="Times New Roman" w:hAnsi="Times New Roman" w:cs="Times New Roman"/>
          <w:sz w:val="24"/>
          <w:szCs w:val="24"/>
        </w:rPr>
        <w:t>Carbonaria</w:t>
      </w:r>
      <w:proofErr w:type="spellEnd"/>
      <w:r w:rsidR="004D5FB3">
        <w:rPr>
          <w:rFonts w:ascii="Times New Roman" w:eastAsia="Times New Roman" w:hAnsi="Times New Roman" w:cs="Times New Roman"/>
          <w:sz w:val="24"/>
          <w:szCs w:val="24"/>
        </w:rPr>
        <w:t>, che probabilmente era il toponimo originario, almeno stando ad alcune rilevanze medievali</w:t>
      </w:r>
      <w:r w:rsidR="004D5FB3">
        <w:rPr>
          <w:rFonts w:ascii="Times New Roman" w:eastAsia="Times New Roman" w:hAnsi="Times New Roman" w:cs="Times New Roman"/>
          <w:sz w:val="24"/>
          <w:szCs w:val="24"/>
          <w:vertAlign w:val="superscript"/>
        </w:rPr>
        <w:footnoteReference w:id="75"/>
      </w:r>
      <w:r w:rsidR="004D5FB3">
        <w:rPr>
          <w:rFonts w:ascii="Times New Roman" w:eastAsia="Times New Roman" w:hAnsi="Times New Roman" w:cs="Times New Roman"/>
          <w:sz w:val="24"/>
          <w:szCs w:val="24"/>
        </w:rPr>
        <w:t>, e che, come precisa il glottologo Angelico Prati, indicava una «buca fatta di qua dal fosso d’una città o fortezza, per maggior difesa contro il nemico»</w:t>
      </w:r>
      <w:r w:rsidR="004D5FB3">
        <w:rPr>
          <w:rFonts w:ascii="Times New Roman" w:eastAsia="Times New Roman" w:hAnsi="Times New Roman" w:cs="Times New Roman"/>
          <w:sz w:val="24"/>
          <w:szCs w:val="24"/>
          <w:vertAlign w:val="superscript"/>
        </w:rPr>
        <w:footnoteReference w:id="76"/>
      </w:r>
      <w:r w:rsidR="004D5FB3">
        <w:rPr>
          <w:rFonts w:ascii="Times New Roman" w:eastAsia="Times New Roman" w:hAnsi="Times New Roman" w:cs="Times New Roman"/>
          <w:sz w:val="24"/>
          <w:szCs w:val="24"/>
        </w:rPr>
        <w:t xml:space="preserve">. Un’ipotesi corroborata dalla presenza di fortificazioni che tuttora la occupano, sebbene per alcuni </w:t>
      </w:r>
      <w:r w:rsidR="008528CC">
        <w:rPr>
          <w:rFonts w:ascii="Times New Roman" w:eastAsia="Times New Roman" w:hAnsi="Times New Roman" w:cs="Times New Roman"/>
          <w:sz w:val="24"/>
          <w:szCs w:val="24"/>
        </w:rPr>
        <w:t xml:space="preserve">brevi </w:t>
      </w:r>
      <w:r w:rsidR="004D5FB3">
        <w:rPr>
          <w:rFonts w:ascii="Times New Roman" w:eastAsia="Times New Roman" w:hAnsi="Times New Roman" w:cs="Times New Roman"/>
          <w:sz w:val="24"/>
          <w:szCs w:val="24"/>
        </w:rPr>
        <w:t xml:space="preserve">tratti </w:t>
      </w:r>
      <w:r w:rsidR="008528CC">
        <w:rPr>
          <w:rFonts w:ascii="Times New Roman" w:eastAsia="Times New Roman" w:hAnsi="Times New Roman" w:cs="Times New Roman"/>
          <w:sz w:val="24"/>
          <w:szCs w:val="24"/>
        </w:rPr>
        <w:t xml:space="preserve">tra </w:t>
      </w:r>
      <w:r w:rsidR="004D5FB3">
        <w:rPr>
          <w:rFonts w:ascii="Times New Roman" w:eastAsia="Times New Roman" w:hAnsi="Times New Roman" w:cs="Times New Roman"/>
          <w:sz w:val="24"/>
          <w:szCs w:val="24"/>
        </w:rPr>
        <w:t xml:space="preserve">le abitazioni. Sulla scorta di queste considerazioni, Gaetano Poggi ha individuato nell’antico lemma francese </w:t>
      </w:r>
      <w:proofErr w:type="spellStart"/>
      <w:r w:rsidR="004D5FB3" w:rsidRPr="00870D5A">
        <w:rPr>
          <w:rFonts w:ascii="Times New Roman" w:eastAsia="Times New Roman" w:hAnsi="Times New Roman" w:cs="Times New Roman"/>
          <w:i/>
          <w:iCs/>
          <w:sz w:val="24"/>
          <w:szCs w:val="24"/>
        </w:rPr>
        <w:t>cabonnière</w:t>
      </w:r>
      <w:proofErr w:type="spellEnd"/>
      <w:r w:rsidR="004D5FB3">
        <w:rPr>
          <w:rFonts w:ascii="Times New Roman" w:eastAsia="Times New Roman" w:hAnsi="Times New Roman" w:cs="Times New Roman"/>
          <w:sz w:val="24"/>
          <w:szCs w:val="24"/>
        </w:rPr>
        <w:t xml:space="preserve">, indicante un luogo scosceso sotto una fortificazione, una rupe insomma, l’antenato del genovese </w:t>
      </w:r>
      <w:proofErr w:type="spellStart"/>
      <w:r w:rsidR="004D5FB3">
        <w:rPr>
          <w:rFonts w:ascii="Times New Roman" w:eastAsia="Times New Roman" w:hAnsi="Times New Roman" w:cs="Times New Roman"/>
          <w:sz w:val="24"/>
          <w:szCs w:val="24"/>
        </w:rPr>
        <w:t>Cabonéa</w:t>
      </w:r>
      <w:proofErr w:type="spellEnd"/>
      <w:r w:rsidR="004D5FB3">
        <w:rPr>
          <w:rFonts w:ascii="Times New Roman" w:eastAsia="Times New Roman" w:hAnsi="Times New Roman" w:cs="Times New Roman"/>
          <w:sz w:val="24"/>
          <w:szCs w:val="24"/>
        </w:rPr>
        <w:t xml:space="preserve">, poi tradotto dai notai in </w:t>
      </w:r>
      <w:proofErr w:type="spellStart"/>
      <w:r w:rsidR="004D5FB3">
        <w:rPr>
          <w:rFonts w:ascii="Times New Roman" w:eastAsia="Times New Roman" w:hAnsi="Times New Roman" w:cs="Times New Roman"/>
          <w:sz w:val="24"/>
          <w:szCs w:val="24"/>
        </w:rPr>
        <w:t>Carbonaria</w:t>
      </w:r>
      <w:proofErr w:type="spellEnd"/>
      <w:r w:rsidR="004D5FB3">
        <w:rPr>
          <w:rFonts w:ascii="Times New Roman" w:eastAsia="Times New Roman" w:hAnsi="Times New Roman" w:cs="Times New Roman"/>
          <w:sz w:val="24"/>
          <w:szCs w:val="24"/>
        </w:rPr>
        <w:t xml:space="preserve">, con tanto di crasi conclusiva nella versione di </w:t>
      </w:r>
      <w:proofErr w:type="spellStart"/>
      <w:r w:rsidR="004D5FB3">
        <w:rPr>
          <w:rFonts w:ascii="Times New Roman" w:eastAsia="Times New Roman" w:hAnsi="Times New Roman" w:cs="Times New Roman"/>
          <w:sz w:val="24"/>
          <w:szCs w:val="24"/>
        </w:rPr>
        <w:t>Carbonéa</w:t>
      </w:r>
      <w:proofErr w:type="spellEnd"/>
      <w:r w:rsidR="004D5FB3">
        <w:rPr>
          <w:rFonts w:ascii="Times New Roman" w:eastAsia="Times New Roman" w:hAnsi="Times New Roman" w:cs="Times New Roman"/>
          <w:sz w:val="24"/>
          <w:szCs w:val="24"/>
          <w:vertAlign w:val="superscript"/>
        </w:rPr>
        <w:footnoteReference w:id="77"/>
      </w:r>
      <w:r w:rsidR="004D5FB3">
        <w:rPr>
          <w:rFonts w:ascii="Times New Roman" w:eastAsia="Times New Roman" w:hAnsi="Times New Roman" w:cs="Times New Roman"/>
          <w:sz w:val="24"/>
          <w:szCs w:val="24"/>
        </w:rPr>
        <w:t xml:space="preserve">. Considerata la non specificità locale del termine, la versione di Poggi appare piuttosto campanilistica; anche se non è da escludere che il vocabolo </w:t>
      </w:r>
      <w:proofErr w:type="spellStart"/>
      <w:r w:rsidR="004D5FB3">
        <w:rPr>
          <w:rFonts w:ascii="Times New Roman" w:eastAsia="Times New Roman" w:hAnsi="Times New Roman" w:cs="Times New Roman"/>
          <w:sz w:val="24"/>
          <w:szCs w:val="24"/>
        </w:rPr>
        <w:t>Carbonaria</w:t>
      </w:r>
      <w:proofErr w:type="spellEnd"/>
      <w:r w:rsidR="004D5FB3">
        <w:rPr>
          <w:rFonts w:ascii="Times New Roman" w:eastAsia="Times New Roman" w:hAnsi="Times New Roman" w:cs="Times New Roman"/>
          <w:sz w:val="24"/>
          <w:szCs w:val="24"/>
        </w:rPr>
        <w:t xml:space="preserve"> si sia diffuso attraverso Genova. Così come è possibile che in qualche modo, secondo la congettura più assonante, il carbone sia entrato in qualche modo nella definizione toponomastica della regione. Il carbone tornava infatti utile per la produzione di polvere da sparo, che spesso avveniva nelle torrette difensive</w:t>
      </w:r>
      <w:r w:rsidR="004D5FB3">
        <w:rPr>
          <w:rFonts w:ascii="Times New Roman" w:eastAsia="Times New Roman" w:hAnsi="Times New Roman" w:cs="Times New Roman"/>
          <w:sz w:val="24"/>
          <w:szCs w:val="24"/>
          <w:vertAlign w:val="superscript"/>
        </w:rPr>
        <w:footnoteReference w:id="78"/>
      </w:r>
      <w:r w:rsidR="004D5FB3">
        <w:rPr>
          <w:rFonts w:ascii="Times New Roman" w:eastAsia="Times New Roman" w:hAnsi="Times New Roman" w:cs="Times New Roman"/>
          <w:sz w:val="24"/>
          <w:szCs w:val="24"/>
        </w:rPr>
        <w:t xml:space="preserve">, tanto che forse si potrebbe pensare che le </w:t>
      </w:r>
      <w:proofErr w:type="spellStart"/>
      <w:r w:rsidR="004D5FB3">
        <w:rPr>
          <w:rFonts w:ascii="Times New Roman" w:eastAsia="Times New Roman" w:hAnsi="Times New Roman" w:cs="Times New Roman"/>
          <w:sz w:val="24"/>
          <w:szCs w:val="24"/>
        </w:rPr>
        <w:t>carbonarie</w:t>
      </w:r>
      <w:proofErr w:type="spellEnd"/>
      <w:r w:rsidR="004D5FB3">
        <w:rPr>
          <w:rFonts w:ascii="Times New Roman" w:eastAsia="Times New Roman" w:hAnsi="Times New Roman" w:cs="Times New Roman"/>
          <w:sz w:val="24"/>
          <w:szCs w:val="24"/>
        </w:rPr>
        <w:t xml:space="preserve"> fossero occupate dal carbone, o da quello che fuoriusciva dalle carbonaie. Suggestioni, come l’immagine che gli uomini dell’Età Moderna avevano di quei luoghi, ritratti in un immaginifico acquerello anche piuttosto inquietante</w:t>
      </w:r>
      <w:r w:rsidR="004D5FB3">
        <w:rPr>
          <w:rFonts w:ascii="Times New Roman" w:eastAsia="Times New Roman" w:hAnsi="Times New Roman" w:cs="Times New Roman"/>
          <w:sz w:val="24"/>
          <w:szCs w:val="24"/>
          <w:vertAlign w:val="superscript"/>
        </w:rPr>
        <w:footnoteReference w:id="79"/>
      </w:r>
      <w:r w:rsidR="004D5FB3">
        <w:rPr>
          <w:rFonts w:ascii="Times New Roman" w:eastAsia="Times New Roman" w:hAnsi="Times New Roman" w:cs="Times New Roman"/>
          <w:sz w:val="24"/>
          <w:szCs w:val="24"/>
        </w:rPr>
        <w:t xml:space="preserve">. Destituita di ogni serietà, sebbene indicativa dell’avvenuta urbanizzazione borghese di quelle zone, è la versione di una </w:t>
      </w:r>
      <w:r w:rsidR="004D5FB3">
        <w:rPr>
          <w:rFonts w:ascii="Times New Roman" w:eastAsia="Times New Roman" w:hAnsi="Times New Roman" w:cs="Times New Roman"/>
          <w:i/>
          <w:sz w:val="24"/>
          <w:szCs w:val="24"/>
        </w:rPr>
        <w:t>cara buona aria</w:t>
      </w:r>
      <w:r w:rsidR="004D5FB3">
        <w:rPr>
          <w:rFonts w:ascii="Times New Roman" w:eastAsia="Times New Roman" w:hAnsi="Times New Roman" w:cs="Times New Roman"/>
          <w:sz w:val="24"/>
          <w:szCs w:val="24"/>
        </w:rPr>
        <w:t xml:space="preserve"> che giunse alle orecchie di Amedeo Pescio tra Otto e Novecento</w:t>
      </w:r>
      <w:r w:rsidR="004D5FB3">
        <w:rPr>
          <w:rFonts w:ascii="Times New Roman" w:eastAsia="Times New Roman" w:hAnsi="Times New Roman" w:cs="Times New Roman"/>
          <w:sz w:val="24"/>
          <w:szCs w:val="24"/>
          <w:vertAlign w:val="superscript"/>
        </w:rPr>
        <w:footnoteReference w:id="80"/>
      </w:r>
      <w:r w:rsidR="004D5FB3">
        <w:rPr>
          <w:rFonts w:ascii="Times New Roman" w:eastAsia="Times New Roman" w:hAnsi="Times New Roman" w:cs="Times New Roman"/>
          <w:sz w:val="24"/>
          <w:szCs w:val="24"/>
        </w:rPr>
        <w:t xml:space="preserve">. L’attinenza toponomastica </w:t>
      </w:r>
      <w:r w:rsidR="004D5FB3">
        <w:rPr>
          <w:rFonts w:ascii="Times New Roman" w:eastAsia="Times New Roman" w:hAnsi="Times New Roman" w:cs="Times New Roman"/>
          <w:sz w:val="24"/>
          <w:szCs w:val="24"/>
        </w:rPr>
        <w:lastRenderedPageBreak/>
        <w:t xml:space="preserve">all’arte delle fortificazioni di Età Medievale e Rinascimentale trova un riscontro nelle speculazioni sul vicino Vastato. Anche in questo caso, si registra qualche scostamento, come quello avanzato da Gaetano Poggi, il quale, inferendo dal termine greco antico </w:t>
      </w:r>
      <w:proofErr w:type="spellStart"/>
      <w:r w:rsidR="004D5FB3">
        <w:rPr>
          <w:rFonts w:ascii="Times New Roman" w:eastAsia="Times New Roman" w:hAnsi="Times New Roman" w:cs="Times New Roman"/>
          <w:sz w:val="24"/>
          <w:szCs w:val="24"/>
        </w:rPr>
        <w:t>ἄστυ</w:t>
      </w:r>
      <w:proofErr w:type="spellEnd"/>
      <w:r w:rsidR="004D5FB3">
        <w:rPr>
          <w:rFonts w:ascii="Times New Roman" w:eastAsia="Times New Roman" w:hAnsi="Times New Roman" w:cs="Times New Roman"/>
          <w:sz w:val="24"/>
          <w:szCs w:val="24"/>
        </w:rPr>
        <w:t xml:space="preserve"> (</w:t>
      </w:r>
      <w:proofErr w:type="spellStart"/>
      <w:r w:rsidR="004D5FB3">
        <w:rPr>
          <w:rFonts w:ascii="Times New Roman" w:eastAsia="Times New Roman" w:hAnsi="Times New Roman" w:cs="Times New Roman"/>
          <w:sz w:val="24"/>
          <w:szCs w:val="24"/>
        </w:rPr>
        <w:t>ásty</w:t>
      </w:r>
      <w:proofErr w:type="spellEnd"/>
      <w:r w:rsidR="004D5FB3">
        <w:rPr>
          <w:rFonts w:ascii="Times New Roman" w:eastAsia="Times New Roman" w:hAnsi="Times New Roman" w:cs="Times New Roman"/>
          <w:sz w:val="24"/>
          <w:szCs w:val="24"/>
        </w:rPr>
        <w:t>), ha individuato nel Vastato un’area in cui, in età preromana, si faceva mercato di bestiame</w:t>
      </w:r>
      <w:r w:rsidR="004D5FB3">
        <w:rPr>
          <w:rFonts w:ascii="Times New Roman" w:eastAsia="Times New Roman" w:hAnsi="Times New Roman" w:cs="Times New Roman"/>
          <w:sz w:val="24"/>
          <w:szCs w:val="24"/>
          <w:vertAlign w:val="superscript"/>
        </w:rPr>
        <w:footnoteReference w:id="81"/>
      </w:r>
      <w:r w:rsidR="004D5FB3">
        <w:rPr>
          <w:rFonts w:ascii="Times New Roman" w:eastAsia="Times New Roman" w:hAnsi="Times New Roman" w:cs="Times New Roman"/>
          <w:sz w:val="24"/>
          <w:szCs w:val="24"/>
        </w:rPr>
        <w:t>. Una ricostruzione etimologica non contrastante con quelle più diffuse: in specie se si prende in considerazione la variante Guastato, che fa pensare per l’appunto a un luogo guasto, non coltivato</w:t>
      </w:r>
      <w:r w:rsidR="004D5FB3">
        <w:rPr>
          <w:rFonts w:ascii="Times New Roman" w:eastAsia="Times New Roman" w:hAnsi="Times New Roman" w:cs="Times New Roman"/>
          <w:sz w:val="24"/>
          <w:szCs w:val="24"/>
          <w:vertAlign w:val="superscript"/>
        </w:rPr>
        <w:footnoteReference w:id="82"/>
      </w:r>
      <w:r w:rsidR="004D5FB3">
        <w:rPr>
          <w:rFonts w:ascii="Times New Roman" w:eastAsia="Times New Roman" w:hAnsi="Times New Roman" w:cs="Times New Roman"/>
          <w:sz w:val="24"/>
          <w:szCs w:val="24"/>
        </w:rPr>
        <w:t xml:space="preserve">, come non poteva non essere se vi sostava periodicamente il bestiame. L’incuria fu poi di certo acuita dalla cinta del Barbarossa, che vi transitava, creando altri fossati e </w:t>
      </w:r>
      <w:proofErr w:type="spellStart"/>
      <w:r w:rsidR="004D5FB3">
        <w:rPr>
          <w:rFonts w:ascii="Times New Roman" w:eastAsia="Times New Roman" w:hAnsi="Times New Roman" w:cs="Times New Roman"/>
          <w:sz w:val="24"/>
          <w:szCs w:val="24"/>
        </w:rPr>
        <w:t>carbonarie</w:t>
      </w:r>
      <w:proofErr w:type="spellEnd"/>
      <w:r w:rsidR="004D5FB3">
        <w:rPr>
          <w:rFonts w:ascii="Times New Roman" w:eastAsia="Times New Roman" w:hAnsi="Times New Roman" w:cs="Times New Roman"/>
          <w:sz w:val="24"/>
          <w:szCs w:val="24"/>
        </w:rPr>
        <w:t>, e che, quando fu abbandonata nel corso del Trecento, lasciò di sé rovine e macerie</w:t>
      </w:r>
      <w:r w:rsidR="004D5FB3">
        <w:rPr>
          <w:rFonts w:ascii="Times New Roman" w:eastAsia="Times New Roman" w:hAnsi="Times New Roman" w:cs="Times New Roman"/>
          <w:sz w:val="24"/>
          <w:szCs w:val="24"/>
          <w:vertAlign w:val="superscript"/>
        </w:rPr>
        <w:footnoteReference w:id="83"/>
      </w:r>
      <w:r w:rsidR="004D5FB3">
        <w:rPr>
          <w:rFonts w:ascii="Times New Roman" w:eastAsia="Times New Roman" w:hAnsi="Times New Roman" w:cs="Times New Roman"/>
          <w:sz w:val="24"/>
          <w:szCs w:val="24"/>
        </w:rPr>
        <w:t>. In questa direzione, incentrata ancora una volta sulle strutture difensiv</w:t>
      </w:r>
      <w:r w:rsidR="00E36439">
        <w:rPr>
          <w:rFonts w:ascii="Times New Roman" w:eastAsia="Times New Roman" w:hAnsi="Times New Roman" w:cs="Times New Roman"/>
          <w:sz w:val="24"/>
          <w:szCs w:val="24"/>
        </w:rPr>
        <w:t>e</w:t>
      </w:r>
      <w:r w:rsidR="004D5FB3">
        <w:rPr>
          <w:rFonts w:ascii="Times New Roman" w:eastAsia="Times New Roman" w:hAnsi="Times New Roman" w:cs="Times New Roman"/>
          <w:sz w:val="24"/>
          <w:szCs w:val="24"/>
        </w:rPr>
        <w:t>, è importante segnalare il sistema dei guasti, che prevedeva l’abbattimento di abitazioni nei pressi delle fortificazioni al fine di complicare un eventuale attacco</w:t>
      </w:r>
      <w:r w:rsidR="004D5FB3">
        <w:rPr>
          <w:rFonts w:ascii="Times New Roman" w:eastAsia="Times New Roman" w:hAnsi="Times New Roman" w:cs="Times New Roman"/>
          <w:sz w:val="24"/>
          <w:szCs w:val="24"/>
          <w:vertAlign w:val="superscript"/>
        </w:rPr>
        <w:footnoteReference w:id="84"/>
      </w:r>
      <w:r w:rsidR="004D5FB3">
        <w:rPr>
          <w:rFonts w:ascii="Times New Roman" w:eastAsia="Times New Roman" w:hAnsi="Times New Roman" w:cs="Times New Roman"/>
          <w:sz w:val="24"/>
          <w:szCs w:val="24"/>
        </w:rPr>
        <w:t>. Il che spiegherebbe la scarsa urbanizzazione della regione: Dario Canzian, analizzando il caso del monastero di Ognissanti a Treviso, ha scritto infatti che «la pratica del “guasto” [fu] il principale ostacolo a qualsiasi sviluppo urbanistico per almeno tre secoli»</w:t>
      </w:r>
      <w:r w:rsidR="004D5FB3">
        <w:rPr>
          <w:rFonts w:ascii="Times New Roman" w:eastAsia="Times New Roman" w:hAnsi="Times New Roman" w:cs="Times New Roman"/>
          <w:sz w:val="24"/>
          <w:szCs w:val="24"/>
          <w:vertAlign w:val="superscript"/>
        </w:rPr>
        <w:footnoteReference w:id="85"/>
      </w:r>
      <w:r w:rsidR="004D5FB3">
        <w:rPr>
          <w:rFonts w:ascii="Times New Roman" w:eastAsia="Times New Roman" w:hAnsi="Times New Roman" w:cs="Times New Roman"/>
          <w:sz w:val="24"/>
          <w:szCs w:val="24"/>
        </w:rPr>
        <w:t>.</w:t>
      </w:r>
    </w:p>
    <w:p w14:paraId="00DC0205" w14:textId="73726C65"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Qualcosa di simile accadde nelle aree genovesi che stiamo prendendo in esame, compresa la regione di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Stando ancora a Gaetano Poggi, nel</w:t>
      </w:r>
      <w:r w:rsidR="00DA05F1">
        <w:rPr>
          <w:rFonts w:ascii="Times New Roman" w:eastAsia="Times New Roman" w:hAnsi="Times New Roman" w:cs="Times New Roman"/>
          <w:sz w:val="24"/>
          <w:szCs w:val="24"/>
        </w:rPr>
        <w:t>l’antico</w:t>
      </w:r>
      <w:r>
        <w:rPr>
          <w:rFonts w:ascii="Times New Roman" w:eastAsia="Times New Roman" w:hAnsi="Times New Roman" w:cs="Times New Roman"/>
          <w:sz w:val="24"/>
          <w:szCs w:val="24"/>
        </w:rPr>
        <w:t xml:space="preserve"> lessico ligure i termini “</w:t>
      </w:r>
      <w:proofErr w:type="spellStart"/>
      <w:r>
        <w:rPr>
          <w:rFonts w:ascii="Times New Roman" w:eastAsia="Times New Roman" w:hAnsi="Times New Roman" w:cs="Times New Roman"/>
          <w:sz w:val="24"/>
          <w:szCs w:val="24"/>
        </w:rPr>
        <w:t>sèa</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seo</w:t>
      </w:r>
      <w:proofErr w:type="spellEnd"/>
      <w:r>
        <w:rPr>
          <w:rFonts w:ascii="Times New Roman" w:eastAsia="Times New Roman" w:hAnsi="Times New Roman" w:cs="Times New Roman"/>
          <w:sz w:val="24"/>
          <w:szCs w:val="24"/>
        </w:rPr>
        <w:t>” o “</w:t>
      </w:r>
      <w:proofErr w:type="spellStart"/>
      <w:r>
        <w:rPr>
          <w:rFonts w:ascii="Times New Roman" w:eastAsia="Times New Roman" w:hAnsi="Times New Roman" w:cs="Times New Roman"/>
          <w:sz w:val="24"/>
          <w:szCs w:val="24"/>
        </w:rPr>
        <w:t>seuo</w:t>
      </w:r>
      <w:proofErr w:type="spellEnd"/>
      <w:r>
        <w:rPr>
          <w:rFonts w:ascii="Times New Roman" w:eastAsia="Times New Roman" w:hAnsi="Times New Roman" w:cs="Times New Roman"/>
          <w:sz w:val="24"/>
          <w:szCs w:val="24"/>
        </w:rPr>
        <w:t xml:space="preserve">” indicavano la parola sito, o forse </w:t>
      </w:r>
      <w:r w:rsidR="00DA05F1">
        <w:rPr>
          <w:rFonts w:ascii="Times New Roman" w:eastAsia="Times New Roman" w:hAnsi="Times New Roman" w:cs="Times New Roman"/>
          <w:sz w:val="24"/>
          <w:szCs w:val="24"/>
        </w:rPr>
        <w:t xml:space="preserve">sarebbe </w:t>
      </w:r>
      <w:r>
        <w:rPr>
          <w:rFonts w:ascii="Times New Roman" w:eastAsia="Times New Roman" w:hAnsi="Times New Roman" w:cs="Times New Roman"/>
          <w:sz w:val="24"/>
          <w:szCs w:val="24"/>
        </w:rPr>
        <w:t xml:space="preserve">meglio </w:t>
      </w:r>
      <w:r w:rsidR="00DA05F1">
        <w:rPr>
          <w:rFonts w:ascii="Times New Roman" w:eastAsia="Times New Roman" w:hAnsi="Times New Roman" w:cs="Times New Roman"/>
          <w:sz w:val="24"/>
          <w:szCs w:val="24"/>
        </w:rPr>
        <w:t xml:space="preserve">dire </w:t>
      </w:r>
      <w:r>
        <w:rPr>
          <w:rFonts w:ascii="Times New Roman" w:eastAsia="Times New Roman" w:hAnsi="Times New Roman" w:cs="Times New Roman"/>
          <w:sz w:val="24"/>
          <w:szCs w:val="24"/>
        </w:rPr>
        <w:t>“suolo”: da qui, il toponimo Valle-</w:t>
      </w:r>
      <w:proofErr w:type="spellStart"/>
      <w:r>
        <w:rPr>
          <w:rFonts w:ascii="Times New Roman" w:eastAsia="Times New Roman" w:hAnsi="Times New Roman" w:cs="Times New Roman"/>
          <w:sz w:val="24"/>
          <w:szCs w:val="24"/>
        </w:rPr>
        <w:t>Sèa</w:t>
      </w:r>
      <w:proofErr w:type="spellEnd"/>
      <w:r>
        <w:rPr>
          <w:rFonts w:ascii="Times New Roman" w:eastAsia="Times New Roman" w:hAnsi="Times New Roman" w:cs="Times New Roman"/>
          <w:sz w:val="24"/>
          <w:szCs w:val="24"/>
        </w:rPr>
        <w:t xml:space="preserve">, ovvero luogo a valle, poi declinato in </w:t>
      </w:r>
      <w:proofErr w:type="spellStart"/>
      <w:r>
        <w:rPr>
          <w:rFonts w:ascii="Times New Roman" w:eastAsia="Times New Roman" w:hAnsi="Times New Roman" w:cs="Times New Roman"/>
          <w:sz w:val="24"/>
          <w:szCs w:val="24"/>
        </w:rPr>
        <w:t>Vallicella</w:t>
      </w:r>
      <w:proofErr w:type="spellEnd"/>
      <w:r>
        <w:rPr>
          <w:rFonts w:ascii="Times New Roman" w:eastAsia="Times New Roman" w:hAnsi="Times New Roman" w:cs="Times New Roman"/>
          <w:sz w:val="24"/>
          <w:szCs w:val="24"/>
        </w:rPr>
        <w:t xml:space="preserve"> e dopo ancora in </w:t>
      </w:r>
      <w:proofErr w:type="spellStart"/>
      <w:r>
        <w:rPr>
          <w:rFonts w:ascii="Times New Roman" w:eastAsia="Times New Roman" w:hAnsi="Times New Roman" w:cs="Times New Roman"/>
          <w:sz w:val="24"/>
          <w:szCs w:val="24"/>
        </w:rPr>
        <w:t>Vallis</w:t>
      </w:r>
      <w:proofErr w:type="spellEnd"/>
      <w:r>
        <w:rPr>
          <w:rFonts w:ascii="Times New Roman" w:eastAsia="Times New Roman" w:hAnsi="Times New Roman" w:cs="Times New Roman"/>
          <w:sz w:val="24"/>
          <w:szCs w:val="24"/>
        </w:rPr>
        <w:t xml:space="preserve"> Clara</w:t>
      </w:r>
      <w:r w:rsidR="003D1F80">
        <w:rPr>
          <w:rFonts w:ascii="Times New Roman" w:eastAsia="Times New Roman" w:hAnsi="Times New Roman" w:cs="Times New Roman"/>
          <w:sz w:val="24"/>
          <w:szCs w:val="24"/>
        </w:rPr>
        <w:t>, sempre secondo Poggi</w:t>
      </w:r>
      <w:r>
        <w:rPr>
          <w:rFonts w:ascii="Times New Roman" w:eastAsia="Times New Roman" w:hAnsi="Times New Roman" w:cs="Times New Roman"/>
          <w:sz w:val="24"/>
          <w:szCs w:val="24"/>
          <w:vertAlign w:val="superscript"/>
        </w:rPr>
        <w:footnoteReference w:id="86"/>
      </w:r>
      <w:r>
        <w:rPr>
          <w:rFonts w:ascii="Times New Roman" w:eastAsia="Times New Roman" w:hAnsi="Times New Roman" w:cs="Times New Roman"/>
          <w:sz w:val="24"/>
          <w:szCs w:val="24"/>
        </w:rPr>
        <w:t>. Non sembra peregrino avanzare un’ipotesi che chiama in causa S. Bernardo da Chiaravalle, il quale transitò per Genova, divenendone nel 1625 uno dei patroni cittadini</w:t>
      </w:r>
      <w:r>
        <w:rPr>
          <w:rFonts w:ascii="Times New Roman" w:eastAsia="Times New Roman" w:hAnsi="Times New Roman" w:cs="Times New Roman"/>
          <w:sz w:val="24"/>
          <w:szCs w:val="24"/>
          <w:vertAlign w:val="superscript"/>
        </w:rPr>
        <w:footnoteReference w:id="87"/>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o il luogo a valle, faceva parte anch’essa dei domini dei benedettini di S. Siro, alla cui regola si richiamavano i cistercensi, e la comunità creata proprio da S. Bernardo</w:t>
      </w:r>
      <w:r w:rsidR="00473506">
        <w:rPr>
          <w:rFonts w:ascii="Times New Roman" w:eastAsia="Times New Roman" w:hAnsi="Times New Roman" w:cs="Times New Roman"/>
          <w:sz w:val="24"/>
          <w:szCs w:val="24"/>
        </w:rPr>
        <w:t xml:space="preserve">, al quale </w:t>
      </w:r>
      <w:r w:rsidR="0055332A">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l primo arcivescovo di Genova, Siro II, fu molto </w:t>
      </w:r>
      <w:r w:rsidR="00473506">
        <w:rPr>
          <w:rFonts w:ascii="Times New Roman" w:eastAsia="Times New Roman" w:hAnsi="Times New Roman" w:cs="Times New Roman"/>
          <w:sz w:val="24"/>
          <w:szCs w:val="24"/>
        </w:rPr>
        <w:t xml:space="preserve">legato: </w:t>
      </w:r>
      <w:r>
        <w:rPr>
          <w:rFonts w:ascii="Times New Roman" w:eastAsia="Times New Roman" w:hAnsi="Times New Roman" w:cs="Times New Roman"/>
          <w:sz w:val="24"/>
          <w:szCs w:val="24"/>
        </w:rPr>
        <w:t xml:space="preserve">sicché è pur </w:t>
      </w:r>
      <w:r>
        <w:rPr>
          <w:rFonts w:ascii="Times New Roman" w:eastAsia="Times New Roman" w:hAnsi="Times New Roman" w:cs="Times New Roman"/>
          <w:sz w:val="24"/>
          <w:szCs w:val="24"/>
        </w:rPr>
        <w:lastRenderedPageBreak/>
        <w:t xml:space="preserve">probabile che il monastero benedettino di S. Siro abbia voluto omaggiare l’abbazia di </w:t>
      </w:r>
      <w:proofErr w:type="spellStart"/>
      <w:r>
        <w:rPr>
          <w:rFonts w:ascii="Times New Roman" w:eastAsia="Times New Roman" w:hAnsi="Times New Roman" w:cs="Times New Roman"/>
          <w:sz w:val="24"/>
          <w:szCs w:val="24"/>
        </w:rPr>
        <w:t>Clairvaux</w:t>
      </w:r>
      <w:proofErr w:type="spellEnd"/>
      <w:r>
        <w:rPr>
          <w:rFonts w:ascii="Times New Roman" w:eastAsia="Times New Roman" w:hAnsi="Times New Roman" w:cs="Times New Roman"/>
          <w:sz w:val="24"/>
          <w:szCs w:val="24"/>
        </w:rPr>
        <w:t xml:space="preserve">, ossia Clara </w:t>
      </w:r>
      <w:proofErr w:type="spellStart"/>
      <w:r>
        <w:rPr>
          <w:rFonts w:ascii="Times New Roman" w:eastAsia="Times New Roman" w:hAnsi="Times New Roman" w:cs="Times New Roman"/>
          <w:sz w:val="24"/>
          <w:szCs w:val="24"/>
        </w:rPr>
        <w:t>Vallis</w:t>
      </w:r>
      <w:proofErr w:type="spellEnd"/>
      <w:r>
        <w:rPr>
          <w:rFonts w:ascii="Times New Roman" w:eastAsia="Times New Roman" w:hAnsi="Times New Roman" w:cs="Times New Roman"/>
          <w:sz w:val="24"/>
          <w:szCs w:val="24"/>
        </w:rPr>
        <w:t xml:space="preserve">, magari nel tentativo di riprendersi la dignità di sede </w:t>
      </w:r>
      <w:r w:rsidR="006A1D2D">
        <w:rPr>
          <w:rFonts w:ascii="Times New Roman" w:eastAsia="Times New Roman" w:hAnsi="Times New Roman" w:cs="Times New Roman"/>
          <w:sz w:val="24"/>
          <w:szCs w:val="24"/>
        </w:rPr>
        <w:t>episcopale,</w:t>
      </w:r>
      <w:r>
        <w:rPr>
          <w:rFonts w:ascii="Times New Roman" w:eastAsia="Times New Roman" w:hAnsi="Times New Roman" w:cs="Times New Roman"/>
          <w:sz w:val="24"/>
          <w:szCs w:val="24"/>
        </w:rPr>
        <w:t xml:space="preserve"> o più semplicemente parte del prestigio perso. </w:t>
      </w:r>
      <w:r w:rsidR="007023EC">
        <w:rPr>
          <w:rFonts w:ascii="Times New Roman" w:eastAsia="Times New Roman" w:hAnsi="Times New Roman" w:cs="Times New Roman"/>
          <w:sz w:val="24"/>
          <w:szCs w:val="24"/>
        </w:rPr>
        <w:t xml:space="preserve">Forse </w:t>
      </w:r>
      <w:proofErr w:type="spellStart"/>
      <w:r w:rsidR="007D4511">
        <w:rPr>
          <w:rFonts w:ascii="Times New Roman" w:eastAsia="Times New Roman" w:hAnsi="Times New Roman" w:cs="Times New Roman"/>
          <w:sz w:val="24"/>
          <w:szCs w:val="24"/>
        </w:rPr>
        <w:t>Vallechiara</w:t>
      </w:r>
      <w:proofErr w:type="spellEnd"/>
      <w:r w:rsidR="007D4511">
        <w:rPr>
          <w:rFonts w:ascii="Times New Roman" w:eastAsia="Times New Roman" w:hAnsi="Times New Roman" w:cs="Times New Roman"/>
          <w:sz w:val="24"/>
          <w:szCs w:val="24"/>
        </w:rPr>
        <w:t xml:space="preserve"> </w:t>
      </w:r>
      <w:r w:rsidR="007023EC">
        <w:rPr>
          <w:rFonts w:ascii="Times New Roman" w:eastAsia="Times New Roman" w:hAnsi="Times New Roman" w:cs="Times New Roman"/>
          <w:sz w:val="24"/>
          <w:szCs w:val="24"/>
        </w:rPr>
        <w:t xml:space="preserve">godeva di </w:t>
      </w:r>
      <w:r>
        <w:rPr>
          <w:rFonts w:ascii="Times New Roman" w:eastAsia="Times New Roman" w:hAnsi="Times New Roman" w:cs="Times New Roman"/>
          <w:sz w:val="24"/>
          <w:szCs w:val="24"/>
        </w:rPr>
        <w:t xml:space="preserve">un’ottima esposizione al sole, </w:t>
      </w:r>
      <w:r w:rsidR="007023EC">
        <w:rPr>
          <w:rFonts w:ascii="Times New Roman" w:eastAsia="Times New Roman" w:hAnsi="Times New Roman" w:cs="Times New Roman"/>
          <w:sz w:val="24"/>
          <w:szCs w:val="24"/>
        </w:rPr>
        <w:t xml:space="preserve">ma di certo </w:t>
      </w:r>
      <w:r>
        <w:rPr>
          <w:rFonts w:ascii="Times New Roman" w:eastAsia="Times New Roman" w:hAnsi="Times New Roman" w:cs="Times New Roman"/>
          <w:sz w:val="24"/>
          <w:szCs w:val="24"/>
        </w:rPr>
        <w:t xml:space="preserve">godette ancor più delle cure proprio dei </w:t>
      </w:r>
      <w:r w:rsidR="00EB659F">
        <w:rPr>
          <w:rFonts w:ascii="Times New Roman" w:eastAsia="Times New Roman" w:hAnsi="Times New Roman" w:cs="Times New Roman"/>
          <w:sz w:val="24"/>
          <w:szCs w:val="24"/>
        </w:rPr>
        <w:t>B</w:t>
      </w:r>
      <w:r>
        <w:rPr>
          <w:rFonts w:ascii="Times New Roman" w:eastAsia="Times New Roman" w:hAnsi="Times New Roman" w:cs="Times New Roman"/>
          <w:sz w:val="24"/>
          <w:szCs w:val="24"/>
        </w:rPr>
        <w:t>enedettini di S. Siro, i quali vi avevano esteso nell’Alto Medioevo un dominio di orti, colture e pascoli</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 xml:space="preserve">, che peraltro ci riporta in qualche modo ai mercati di bestiame del Guastato. Da qui, un altro toponimo oggi sparito: quello di </w:t>
      </w:r>
      <w:proofErr w:type="spellStart"/>
      <w:r>
        <w:rPr>
          <w:rFonts w:ascii="Times New Roman" w:eastAsia="Times New Roman" w:hAnsi="Times New Roman" w:cs="Times New Roman"/>
          <w:i/>
          <w:sz w:val="24"/>
          <w:szCs w:val="24"/>
        </w:rPr>
        <w:t>pastoriza</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i/>
          <w:sz w:val="24"/>
          <w:szCs w:val="24"/>
        </w:rPr>
        <w:t>pastorecia</w:t>
      </w:r>
      <w:proofErr w:type="spellEnd"/>
      <w:r w:rsidR="00CA0D53">
        <w:rPr>
          <w:rFonts w:ascii="Times New Roman" w:eastAsia="Times New Roman" w:hAnsi="Times New Roman" w:cs="Times New Roman"/>
          <w:sz w:val="24"/>
          <w:szCs w:val="24"/>
        </w:rPr>
        <w:t xml:space="preserve">, </w:t>
      </w:r>
      <w:proofErr w:type="spellStart"/>
      <w:r w:rsidR="00CA0D53" w:rsidRPr="00CA0D53">
        <w:rPr>
          <w:rFonts w:ascii="Times New Roman" w:eastAsia="Times New Roman" w:hAnsi="Times New Roman" w:cs="Times New Roman"/>
          <w:i/>
          <w:iCs/>
          <w:sz w:val="24"/>
          <w:szCs w:val="24"/>
        </w:rPr>
        <w:t>partoreccia</w:t>
      </w:r>
      <w:proofErr w:type="spellEnd"/>
      <w:r w:rsidR="00CA0D5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 ancora</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pastoritia</w:t>
      </w:r>
      <w:proofErr w:type="spellEnd"/>
      <w:r>
        <w:rPr>
          <w:rFonts w:ascii="Times New Roman" w:eastAsia="Times New Roman" w:hAnsi="Times New Roman" w:cs="Times New Roman"/>
          <w:sz w:val="24"/>
          <w:szCs w:val="24"/>
        </w:rPr>
        <w:t>, che indic</w:t>
      </w:r>
      <w:r w:rsidR="007213A3">
        <w:rPr>
          <w:rFonts w:ascii="Times New Roman" w:eastAsia="Times New Roman" w:hAnsi="Times New Roman" w:cs="Times New Roman"/>
          <w:sz w:val="24"/>
          <w:szCs w:val="24"/>
        </w:rPr>
        <w:t>av</w:t>
      </w:r>
      <w:r>
        <w:rPr>
          <w:rFonts w:ascii="Times New Roman" w:eastAsia="Times New Roman" w:hAnsi="Times New Roman" w:cs="Times New Roman"/>
          <w:sz w:val="24"/>
          <w:szCs w:val="24"/>
        </w:rPr>
        <w:t xml:space="preserve">a le alture del monte che insiste su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una zona che, in ogni</w:t>
      </w:r>
      <w:r w:rsidR="007213A3">
        <w:rPr>
          <w:rFonts w:ascii="Times New Roman" w:eastAsia="Times New Roman" w:hAnsi="Times New Roman" w:cs="Times New Roman"/>
          <w:sz w:val="24"/>
          <w:szCs w:val="24"/>
        </w:rPr>
        <w:t xml:space="preserve"> caso</w:t>
      </w:r>
      <w:r>
        <w:rPr>
          <w:rFonts w:ascii="Times New Roman" w:eastAsia="Times New Roman" w:hAnsi="Times New Roman" w:cs="Times New Roman"/>
          <w:sz w:val="24"/>
          <w:szCs w:val="24"/>
        </w:rPr>
        <w:t xml:space="preserve">, perse quanto avesse di bucolico o di ridente, di </w:t>
      </w:r>
      <w:proofErr w:type="spellStart"/>
      <w:r>
        <w:rPr>
          <w:rFonts w:ascii="Times New Roman" w:eastAsia="Times New Roman" w:hAnsi="Times New Roman" w:cs="Times New Roman"/>
          <w:i/>
          <w:sz w:val="24"/>
          <w:szCs w:val="24"/>
        </w:rPr>
        <w:t>clarus</w:t>
      </w:r>
      <w:proofErr w:type="spellEnd"/>
      <w:r>
        <w:rPr>
          <w:rFonts w:ascii="Times New Roman" w:eastAsia="Times New Roman" w:hAnsi="Times New Roman" w:cs="Times New Roman"/>
          <w:sz w:val="24"/>
          <w:szCs w:val="24"/>
        </w:rPr>
        <w:t>, proprio per i suoi stretti legami con il monastero di S. Siro, già prima dell’anno Mille</w:t>
      </w:r>
      <w:r w:rsidR="007213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privato della dignità episcopale per la sua posizione eccentrica. Una marginalizzazione in qualche modo decretata dalle mura del Barbarossa, che tuttavia in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all’incirca tra le attuali vie Lomellini e Paolo Emilio Bensa, si apriva in una porta, detta di S. Agnese da un luogo di culto che verrà inglobato in alcuni edifici nel corso dell’Ottocento</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rPr>
        <w:t xml:space="preserve">, per servire il rigagnolo di mulattiere che s’inerpicavano in Carbonara per condurre nell’Oltregiogo, e dunque nella Val Padana. Da sfumature tra la città e le montagne,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e Carbonara divennero trafficati luoghi di transito, in una dimensione frontaliera che si prestava alle attività illecite, a partire dal contrabbando. Un luogo torbido, insomma, come i rivi che lo attraversavano - Carbonara e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davano il nome a due di questi - rendendo malsana la zona, perché inquinati dall’attività di un pulviscolo di botteghe di conciatori, tintori e lavoratori della lana</w:t>
      </w:r>
      <w:r>
        <w:rPr>
          <w:rFonts w:ascii="Times New Roman" w:eastAsia="Times New Roman" w:hAnsi="Times New Roman" w:cs="Times New Roman"/>
          <w:sz w:val="24"/>
          <w:szCs w:val="24"/>
          <w:vertAlign w:val="superscript"/>
        </w:rPr>
        <w:footnoteReference w:id="90"/>
      </w:r>
      <w:r>
        <w:rPr>
          <w:rFonts w:ascii="Times New Roman" w:eastAsia="Times New Roman" w:hAnsi="Times New Roman" w:cs="Times New Roman"/>
          <w:sz w:val="24"/>
          <w:szCs w:val="24"/>
        </w:rPr>
        <w:t xml:space="preserve">. Questo fermento economico venne meno In Età Moderna, quando, complice anche il progressivo abbandono delle mulattiere,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divenne un suburbio sempre più malfamato, come testimoniano diverse denunce anonime seicentesche, alcune delle quali segnalavano una bettola ricettacolo di delinquenti, tra cui alcuni sgherri al servizio dell’ambasciatore di Spagna</w:t>
      </w:r>
      <w:r>
        <w:rPr>
          <w:rFonts w:ascii="Times New Roman" w:eastAsia="Times New Roman" w:hAnsi="Times New Roman" w:cs="Times New Roman"/>
          <w:sz w:val="24"/>
          <w:szCs w:val="24"/>
          <w:vertAlign w:val="superscript"/>
        </w:rPr>
        <w:footnoteReference w:id="91"/>
      </w:r>
      <w:r>
        <w:rPr>
          <w:rFonts w:ascii="Times New Roman" w:eastAsia="Times New Roman" w:hAnsi="Times New Roman" w:cs="Times New Roman"/>
          <w:sz w:val="24"/>
          <w:szCs w:val="24"/>
        </w:rPr>
        <w:t>. Forse si trattava della manzoniana locanda di S. Marta nei pressi della piazza del Vastato, dove transitavano diplomatici in incognito, informatori a vario titolo, e personaggi forse del calibro di Giacomo Casanova</w:t>
      </w:r>
      <w:r>
        <w:rPr>
          <w:rFonts w:ascii="Times New Roman" w:eastAsia="Times New Roman" w:hAnsi="Times New Roman" w:cs="Times New Roman"/>
          <w:sz w:val="24"/>
          <w:szCs w:val="24"/>
          <w:vertAlign w:val="superscript"/>
        </w:rPr>
        <w:footnoteReference w:id="92"/>
      </w:r>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dimorava peraltro Matteo Donato Minali</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xml:space="preserve">: un avventuriero di origini lombarde </w:t>
      </w:r>
      <w:r>
        <w:rPr>
          <w:rFonts w:ascii="Times New Roman" w:eastAsia="Times New Roman" w:hAnsi="Times New Roman" w:cs="Times New Roman"/>
          <w:sz w:val="24"/>
          <w:szCs w:val="24"/>
        </w:rPr>
        <w:lastRenderedPageBreak/>
        <w:t>che si rese protagonista, a metà Cinquecento, di una carriera tanto brillante quanto rovinosa presso la Curia di Roma</w:t>
      </w:r>
      <w:r>
        <w:rPr>
          <w:rFonts w:ascii="Times New Roman" w:eastAsia="Times New Roman" w:hAnsi="Times New Roman" w:cs="Times New Roman"/>
          <w:sz w:val="24"/>
          <w:szCs w:val="24"/>
          <w:vertAlign w:val="superscript"/>
        </w:rPr>
        <w:footnoteReference w:id="94"/>
      </w:r>
      <w:r>
        <w:rPr>
          <w:rFonts w:ascii="Times New Roman" w:eastAsia="Times New Roman" w:hAnsi="Times New Roman" w:cs="Times New Roman"/>
          <w:sz w:val="24"/>
          <w:szCs w:val="24"/>
        </w:rPr>
        <w:t>.</w:t>
      </w:r>
    </w:p>
    <w:p w14:paraId="00DC0206" w14:textId="439F53C3" w:rsidR="00B24890" w:rsidRDefault="004D5FB3">
      <w:pPr>
        <w:spacing w:after="200" w:line="360" w:lineRule="auto"/>
        <w:ind w:firstLine="566"/>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In pieno Seicento, Galeazzo Gualdo Priorato definì la piazza del Vastato «grandissima, e resa bella, e vistosa da una corona di vaghi Palazzi»</w:t>
      </w:r>
      <w:r>
        <w:rPr>
          <w:rFonts w:ascii="Times New Roman" w:eastAsia="Times New Roman" w:hAnsi="Times New Roman" w:cs="Times New Roman"/>
          <w:sz w:val="24"/>
          <w:szCs w:val="24"/>
          <w:vertAlign w:val="superscript"/>
        </w:rPr>
        <w:footnoteReference w:id="95"/>
      </w:r>
      <w:r>
        <w:rPr>
          <w:rFonts w:ascii="Times New Roman" w:eastAsia="Times New Roman" w:hAnsi="Times New Roman" w:cs="Times New Roman"/>
          <w:sz w:val="24"/>
          <w:szCs w:val="24"/>
        </w:rPr>
        <w:t xml:space="preserve">. La bella vaghezza era dovuta all’impegno dei Lomellini, che si erano insediati in quell’area in Età Rinascimentale in accordo proprio con i frati di S. Siro, i quali, perduto il prestigio di un tempo, largheggiavano in concessioni di terreni. Aderendo al rinnovamento edilizio Cinque-Seicentesco, i Lomellini avevano eretto in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alcuni palazzi gentilizi che le avevano consentito l’ingresso nella reggia repubblicana</w:t>
      </w:r>
      <w:r>
        <w:rPr>
          <w:rFonts w:ascii="Times New Roman" w:eastAsia="Times New Roman" w:hAnsi="Times New Roman" w:cs="Times New Roman"/>
          <w:sz w:val="24"/>
          <w:szCs w:val="24"/>
          <w:vertAlign w:val="superscript"/>
        </w:rPr>
        <w:footnoteReference w:id="96"/>
      </w:r>
      <w:r>
        <w:rPr>
          <w:rFonts w:ascii="Times New Roman" w:eastAsia="Times New Roman" w:hAnsi="Times New Roman" w:cs="Times New Roman"/>
          <w:sz w:val="24"/>
          <w:szCs w:val="24"/>
        </w:rPr>
        <w:t xml:space="preserve">. Ottenuto il giuspatronato sulla chiesa della Santissima Annunziata del Vastato, vi avevano inoltre investito ingenti somme, donando alla città una delle sue più belle chiese. Tuttavia, se pure avevano avuto in mente di replicare l’operazione dei Balbi, la cui strada principiava proprio dal Vastato, i Lomellini dovevano aver ben soppesato le conseguenze di una via e di un quartiere di famiglia, preferendo sparpagliare i propri palazzi nella vaghezza descritta da Gualdo Priorato. La scarsa decisione dell’oligarchia genovese nell’avviare il cantiere di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xml:space="preserve"> aggiunse un’ottima ragione: del resto, cessata la stagione del rinnovamento cittadino, i Lomellini stessi mostrano scarso interesse ad avviare una qualsiasi forma di ulteriore urbanizzazione.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e il Vastato presero così definitivamente la connotazione di una exclave cittadina che si prestava ad esempio alle esecuzioni capitali, </w:t>
      </w:r>
      <w:r>
        <w:rPr>
          <w:rFonts w:ascii="Times New Roman" w:eastAsia="Times New Roman" w:hAnsi="Times New Roman" w:cs="Times New Roman"/>
          <w:sz w:val="24"/>
          <w:szCs w:val="24"/>
          <w:highlight w:val="white"/>
        </w:rPr>
        <w:t>come quella toccata al presunto cospiratore Leveratto all’alba del Seicento</w:t>
      </w:r>
      <w:r>
        <w:rPr>
          <w:rFonts w:ascii="Times New Roman" w:eastAsia="Times New Roman" w:hAnsi="Times New Roman" w:cs="Times New Roman"/>
          <w:sz w:val="24"/>
          <w:szCs w:val="24"/>
          <w:highlight w:val="white"/>
          <w:vertAlign w:val="superscript"/>
        </w:rPr>
        <w:footnoteReference w:id="97"/>
      </w:r>
      <w:r>
        <w:rPr>
          <w:rFonts w:ascii="Times New Roman" w:eastAsia="Times New Roman" w:hAnsi="Times New Roman" w:cs="Times New Roman"/>
          <w:sz w:val="24"/>
          <w:szCs w:val="24"/>
          <w:highlight w:val="white"/>
        </w:rPr>
        <w:t>; ma anche a manovre sottotraccia non necessariamente delinquenziali, tanto che era il luogo prediletto dagli ambasciatori spagnoli, che in più occasioni si insediavano da quelle parti, come emerge da diversi documenti di Stato della Repubblica</w:t>
      </w:r>
      <w:r w:rsidR="00174874">
        <w:rPr>
          <w:rStyle w:val="Rimandonotaapidipagina"/>
          <w:rFonts w:ascii="Times New Roman" w:eastAsia="Times New Roman" w:hAnsi="Times New Roman" w:cs="Times New Roman"/>
          <w:sz w:val="24"/>
          <w:szCs w:val="24"/>
          <w:highlight w:val="white"/>
        </w:rPr>
        <w:footnoteReference w:id="98"/>
      </w:r>
      <w:r>
        <w:rPr>
          <w:rFonts w:ascii="Times New Roman" w:eastAsia="Times New Roman" w:hAnsi="Times New Roman" w:cs="Times New Roman"/>
          <w:sz w:val="24"/>
          <w:szCs w:val="24"/>
          <w:highlight w:val="white"/>
        </w:rPr>
        <w:t xml:space="preserve">. Un luogo in cui </w:t>
      </w:r>
      <w:r>
        <w:rPr>
          <w:rFonts w:ascii="Times New Roman" w:eastAsia="Times New Roman" w:hAnsi="Times New Roman" w:cs="Times New Roman"/>
          <w:sz w:val="24"/>
          <w:szCs w:val="24"/>
          <w:highlight w:val="white"/>
        </w:rPr>
        <w:lastRenderedPageBreak/>
        <w:t xml:space="preserve">pullulavano le esperienze monastiche: non soltanto S. </w:t>
      </w:r>
      <w:proofErr w:type="spellStart"/>
      <w:r>
        <w:rPr>
          <w:rFonts w:ascii="Times New Roman" w:eastAsia="Times New Roman" w:hAnsi="Times New Roman" w:cs="Times New Roman"/>
          <w:sz w:val="24"/>
          <w:szCs w:val="24"/>
          <w:highlight w:val="white"/>
        </w:rPr>
        <w:t>Nicolosio</w:t>
      </w:r>
      <w:proofErr w:type="spellEnd"/>
      <w:r>
        <w:rPr>
          <w:rFonts w:ascii="Times New Roman" w:eastAsia="Times New Roman" w:hAnsi="Times New Roman" w:cs="Times New Roman"/>
          <w:sz w:val="24"/>
          <w:szCs w:val="24"/>
          <w:highlight w:val="white"/>
        </w:rPr>
        <w:t xml:space="preserve"> e S. Siro; ma anche</w:t>
      </w:r>
      <w:r>
        <w:rPr>
          <w:rFonts w:ascii="Times New Roman" w:eastAsia="Times New Roman" w:hAnsi="Times New Roman" w:cs="Times New Roman"/>
          <w:sz w:val="24"/>
          <w:szCs w:val="24"/>
        </w:rPr>
        <w:t xml:space="preserve"> i </w:t>
      </w:r>
      <w:r w:rsidR="002F4E4B">
        <w:rPr>
          <w:rFonts w:ascii="Times New Roman" w:eastAsia="Times New Roman" w:hAnsi="Times New Roman" w:cs="Times New Roman"/>
          <w:sz w:val="24"/>
          <w:szCs w:val="24"/>
        </w:rPr>
        <w:t>C</w:t>
      </w:r>
      <w:r>
        <w:rPr>
          <w:rFonts w:ascii="Times New Roman" w:eastAsia="Times New Roman" w:hAnsi="Times New Roman" w:cs="Times New Roman"/>
          <w:sz w:val="24"/>
          <w:szCs w:val="24"/>
        </w:rPr>
        <w:t>armelitani di Sant’Agnese e di Santa Maria del Carmine, o l’ordine laicale degli Umiliati, i quali erano giunti dalla Lombardia per dedicarsi alla lavorazione della lana, com’era loro costume</w:t>
      </w:r>
      <w:r>
        <w:rPr>
          <w:rFonts w:ascii="Times New Roman" w:eastAsia="Times New Roman" w:hAnsi="Times New Roman" w:cs="Times New Roman"/>
          <w:sz w:val="24"/>
          <w:szCs w:val="24"/>
          <w:vertAlign w:val="superscript"/>
        </w:rPr>
        <w:footnoteReference w:id="99"/>
      </w:r>
      <w:r>
        <w:rPr>
          <w:rFonts w:ascii="Times New Roman" w:eastAsia="Times New Roman" w:hAnsi="Times New Roman" w:cs="Times New Roman"/>
          <w:sz w:val="24"/>
          <w:szCs w:val="24"/>
        </w:rPr>
        <w:t>, costruendo la già nominata chiesa di S. Marta poi convertita in Basilica della Santissima Annunziata quando l’ordine cadrà in disgrazia</w:t>
      </w:r>
      <w:r>
        <w:rPr>
          <w:rFonts w:ascii="Times New Roman" w:eastAsia="Times New Roman" w:hAnsi="Times New Roman" w:cs="Times New Roman"/>
          <w:sz w:val="24"/>
          <w:szCs w:val="24"/>
          <w:vertAlign w:val="superscript"/>
        </w:rPr>
        <w:footnoteReference w:id="100"/>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Un luogo che trovava una sorta di collante tra vecchio e nuovo proprio nei Lomellini, i quali erano la famiglia nobile genovese che più vistosamente non aveva abbandonato i traffici mercantili, avendo avuto in concessione lo sfruttamento del corallo dell’isola di </w:t>
      </w:r>
      <w:proofErr w:type="spellStart"/>
      <w:r>
        <w:rPr>
          <w:rFonts w:ascii="Times New Roman" w:eastAsia="Times New Roman" w:hAnsi="Times New Roman" w:cs="Times New Roman"/>
          <w:sz w:val="24"/>
          <w:szCs w:val="24"/>
          <w:highlight w:val="white"/>
        </w:rPr>
        <w:t>Tabarca</w:t>
      </w:r>
      <w:proofErr w:type="spellEnd"/>
      <w:r>
        <w:rPr>
          <w:rFonts w:ascii="Times New Roman" w:eastAsia="Times New Roman" w:hAnsi="Times New Roman" w:cs="Times New Roman"/>
          <w:sz w:val="24"/>
          <w:szCs w:val="24"/>
          <w:highlight w:val="white"/>
          <w:vertAlign w:val="superscript"/>
        </w:rPr>
        <w:footnoteReference w:id="101"/>
      </w:r>
      <w:r>
        <w:rPr>
          <w:rFonts w:ascii="Times New Roman" w:eastAsia="Times New Roman" w:hAnsi="Times New Roman" w:cs="Times New Roman"/>
          <w:sz w:val="24"/>
          <w:szCs w:val="24"/>
          <w:highlight w:val="white"/>
        </w:rPr>
        <w:t>.</w:t>
      </w:r>
    </w:p>
    <w:p w14:paraId="00DC0207" w14:textId="77777777" w:rsidR="00B24890" w:rsidRDefault="00B24890">
      <w:pPr>
        <w:spacing w:after="200" w:line="360" w:lineRule="auto"/>
        <w:ind w:firstLine="566"/>
        <w:jc w:val="both"/>
        <w:rPr>
          <w:rFonts w:ascii="Times New Roman" w:eastAsia="Times New Roman" w:hAnsi="Times New Roman" w:cs="Times New Roman"/>
          <w:sz w:val="24"/>
          <w:szCs w:val="24"/>
          <w:highlight w:val="white"/>
        </w:rPr>
      </w:pPr>
    </w:p>
    <w:p w14:paraId="00DC0208" w14:textId="77777777" w:rsidR="00B24890" w:rsidRDefault="004D5FB3">
      <w:pPr>
        <w:numPr>
          <w:ilvl w:val="0"/>
          <w:numId w:val="1"/>
        </w:numPr>
        <w:pBdr>
          <w:top w:val="nil"/>
          <w:left w:val="nil"/>
          <w:bottom w:val="nil"/>
          <w:right w:val="nil"/>
          <w:between w:val="nil"/>
        </w:pBdr>
        <w:spacing w:after="200" w:line="360" w:lineRule="auto"/>
        <w:ind w:left="851" w:hanging="284"/>
        <w:jc w:val="both"/>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I nuovi Forni Pubblici e la Zecca Moderna</w:t>
      </w:r>
    </w:p>
    <w:p w14:paraId="00DC0209" w14:textId="77777777" w:rsidR="00B24890" w:rsidRDefault="00B24890">
      <w:pPr>
        <w:spacing w:after="200" w:line="360" w:lineRule="auto"/>
        <w:ind w:firstLine="566"/>
        <w:jc w:val="both"/>
        <w:rPr>
          <w:rFonts w:ascii="Times New Roman" w:eastAsia="Times New Roman" w:hAnsi="Times New Roman" w:cs="Times New Roman"/>
          <w:sz w:val="24"/>
          <w:szCs w:val="24"/>
        </w:rPr>
      </w:pPr>
    </w:p>
    <w:p w14:paraId="00DC020A" w14:textId="36F36FD1"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Può apparire curioso che una città del denaro, come potrebbe essere definita Genova, non abbia lasciato un Palazzo della Zecca: cosa invece accaduta in diverse capitali di antichi Stati italiani, dove sono rimasti palazzi anche di particolare bellezza. Fuorviante, se non beffardo, è poi l’odierno largo della Zecca</w:t>
      </w:r>
      <w:r w:rsidR="008413E3">
        <w:rPr>
          <w:rFonts w:ascii="Times New Roman" w:eastAsia="Times New Roman" w:hAnsi="Times New Roman" w:cs="Times New Roman"/>
          <w:sz w:val="24"/>
          <w:szCs w:val="24"/>
        </w:rPr>
        <w:t xml:space="preserve">: una sorta di </w:t>
      </w:r>
      <w:proofErr w:type="spellStart"/>
      <w:r w:rsidR="008413E3">
        <w:rPr>
          <w:rFonts w:ascii="Times New Roman" w:eastAsia="Times New Roman" w:hAnsi="Times New Roman" w:cs="Times New Roman"/>
          <w:sz w:val="24"/>
          <w:szCs w:val="24"/>
        </w:rPr>
        <w:t>faux</w:t>
      </w:r>
      <w:proofErr w:type="spellEnd"/>
      <w:r w:rsidR="008413E3">
        <w:rPr>
          <w:rFonts w:ascii="Times New Roman" w:eastAsia="Times New Roman" w:hAnsi="Times New Roman" w:cs="Times New Roman"/>
          <w:sz w:val="24"/>
          <w:szCs w:val="24"/>
        </w:rPr>
        <w:t xml:space="preserve"> ami storico, </w:t>
      </w:r>
      <w:r>
        <w:rPr>
          <w:rFonts w:ascii="Times New Roman" w:eastAsia="Times New Roman" w:hAnsi="Times New Roman" w:cs="Times New Roman"/>
          <w:sz w:val="24"/>
          <w:szCs w:val="24"/>
        </w:rPr>
        <w:t>considerato che il toponimo non ha nulla a che fare con l’antica Zecca della Repubblica di Genova, per secoli sita accanto alla sede della Casa di S. Giorgio; ma con un edificio del conio che funzionò per alcuni decenni dell’Ottocento per poi essere abbattuto a inizio Novecento. Destino condiviso dalla Zecca antica, abbattuta anch’essa qualche tempo prima della moderna, e di cui non si dispone neppure di una raffigurazione: non un acquerello, un’incisione, un disegno, una veduta che possano restituirci le sembianze. Un oblio, in verità, toccato in sorte a tutte le sedi delle istituzioni della Repubblica, con l’eccezione dei due più significativi edifici del potere genovese: Palazzo Ducale e Palazzo S. Giorgio, per l’appunto, ai quali andrebbe aggiunto il Palazzo del Principe, se non fosse che ciò comporterebbe una riflessione fuori dal fuoco di questa indagine. La storia di largo della Zecca</w:t>
      </w:r>
      <w:r w:rsidR="008413E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ci riporta a un luogo per secoli inesistente: una sorta di terrapieno inglobato per accidente nella regione di </w:t>
      </w:r>
      <w:proofErr w:type="spellStart"/>
      <w:r>
        <w:rPr>
          <w:rFonts w:ascii="Times New Roman" w:eastAsia="Times New Roman" w:hAnsi="Times New Roman" w:cs="Times New Roman"/>
          <w:sz w:val="24"/>
          <w:szCs w:val="24"/>
        </w:rPr>
        <w:t>Vallechiara</w:t>
      </w:r>
      <w:proofErr w:type="spellEnd"/>
      <w:r>
        <w:rPr>
          <w:rFonts w:ascii="Times New Roman" w:eastAsia="Times New Roman" w:hAnsi="Times New Roman" w:cs="Times New Roman"/>
          <w:sz w:val="24"/>
          <w:szCs w:val="24"/>
        </w:rPr>
        <w:t xml:space="preserve">, ai piedi d quella zona di Pastoreccia, o à la latina </w:t>
      </w:r>
      <w:proofErr w:type="spellStart"/>
      <w:r>
        <w:rPr>
          <w:rFonts w:ascii="Times New Roman" w:eastAsia="Times New Roman" w:hAnsi="Times New Roman" w:cs="Times New Roman"/>
          <w:sz w:val="24"/>
          <w:szCs w:val="24"/>
        </w:rPr>
        <w:t>Pastoritia</w:t>
      </w:r>
      <w:proofErr w:type="spellEnd"/>
      <w:r>
        <w:rPr>
          <w:rFonts w:ascii="Times New Roman" w:eastAsia="Times New Roman" w:hAnsi="Times New Roman" w:cs="Times New Roman"/>
          <w:sz w:val="24"/>
          <w:szCs w:val="24"/>
        </w:rPr>
        <w:t xml:space="preserve">, dove sorgeva il monastero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Al giorno d’oggi, dopo l’apertura della galleria prima tramviaria e poi veicolare, tra la fine dell’Ottocento e l’inizio del Novecento, si </w:t>
      </w:r>
      <w:r>
        <w:rPr>
          <w:rFonts w:ascii="Times New Roman" w:eastAsia="Times New Roman" w:hAnsi="Times New Roman" w:cs="Times New Roman"/>
          <w:sz w:val="24"/>
          <w:szCs w:val="24"/>
        </w:rPr>
        <w:lastRenderedPageBreak/>
        <w:t>potrebbe parlare di un non-luogo, a voler stiracchiare la definizione di Marc Augé</w:t>
      </w:r>
      <w:r>
        <w:rPr>
          <w:rFonts w:ascii="Times New Roman" w:eastAsia="Times New Roman" w:hAnsi="Times New Roman" w:cs="Times New Roman"/>
          <w:sz w:val="24"/>
          <w:szCs w:val="24"/>
          <w:vertAlign w:val="superscript"/>
        </w:rPr>
        <w:footnoteReference w:id="102"/>
      </w:r>
      <w:r>
        <w:rPr>
          <w:rFonts w:ascii="Times New Roman" w:eastAsia="Times New Roman" w:hAnsi="Times New Roman" w:cs="Times New Roman"/>
          <w:sz w:val="24"/>
          <w:szCs w:val="24"/>
        </w:rPr>
        <w:t xml:space="preserve">: se è vero che è divenuto un importante e trafficato snodo viario cittadino, è altrettanto vero che la zona ospita i palazzi gentilizi dei Lomellini, la cui bellezza è adesso appannata dalla trasandatezza propria dei luoghi di intenso transito. </w:t>
      </w:r>
    </w:p>
    <w:p w14:paraId="00DC020B" w14:textId="77777777"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fare del luogo inesistente uno spazio urbanistico, era stata la Repubblica, quando, dietro l’esigenza di consegnare al </w:t>
      </w:r>
      <w:proofErr w:type="spellStart"/>
      <w:r>
        <w:rPr>
          <w:rFonts w:ascii="Times New Roman" w:eastAsia="Times New Roman" w:hAnsi="Times New Roman" w:cs="Times New Roman"/>
          <w:sz w:val="24"/>
          <w:szCs w:val="24"/>
        </w:rPr>
        <w:t>Portofranco</w:t>
      </w:r>
      <w:proofErr w:type="spellEnd"/>
      <w:r>
        <w:rPr>
          <w:rFonts w:ascii="Times New Roman" w:eastAsia="Times New Roman" w:hAnsi="Times New Roman" w:cs="Times New Roman"/>
          <w:sz w:val="24"/>
          <w:szCs w:val="24"/>
        </w:rPr>
        <w:t xml:space="preserve"> i locali dei Forni Pubblici edificati nel 1648</w:t>
      </w:r>
      <w:r>
        <w:rPr>
          <w:rFonts w:ascii="Times New Roman" w:eastAsia="Times New Roman" w:hAnsi="Times New Roman" w:cs="Times New Roman"/>
          <w:sz w:val="24"/>
          <w:szCs w:val="24"/>
          <w:vertAlign w:val="superscript"/>
        </w:rPr>
        <w:footnoteReference w:id="103"/>
      </w:r>
      <w:r>
        <w:rPr>
          <w:rFonts w:ascii="Times New Roman" w:eastAsia="Times New Roman" w:hAnsi="Times New Roman" w:cs="Times New Roman"/>
          <w:sz w:val="24"/>
          <w:szCs w:val="24"/>
        </w:rPr>
        <w:t xml:space="preserve">, individuò nella zona nei pressi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il sito idoneo alla costruzione di un nuovo palazzo per la panificazione pubblica. L’opera, decretata nel 1721, e non nel 1722 come riferiscono alcuni autori</w:t>
      </w:r>
      <w:r>
        <w:rPr>
          <w:rFonts w:ascii="Times New Roman" w:eastAsia="Times New Roman" w:hAnsi="Times New Roman" w:cs="Times New Roman"/>
          <w:sz w:val="24"/>
          <w:szCs w:val="24"/>
          <w:vertAlign w:val="superscript"/>
        </w:rPr>
        <w:footnoteReference w:id="104"/>
      </w:r>
      <w:r>
        <w:rPr>
          <w:rFonts w:ascii="Times New Roman" w:eastAsia="Times New Roman" w:hAnsi="Times New Roman" w:cs="Times New Roman"/>
          <w:sz w:val="24"/>
          <w:szCs w:val="24"/>
        </w:rPr>
        <w:t xml:space="preserve">, non intendeva riqualificare un’area marginale, abbandonata e piuttosto malfamata, com’era stato almeno parzialmente nelle intenzioni dell’oligarchia genovese quando era stata stabilita l’apertura della vicina </w:t>
      </w:r>
      <w:r>
        <w:rPr>
          <w:rFonts w:ascii="Times New Roman" w:eastAsia="Times New Roman" w:hAnsi="Times New Roman" w:cs="Times New Roman"/>
          <w:i/>
          <w:sz w:val="24"/>
          <w:szCs w:val="24"/>
        </w:rPr>
        <w:t>Strada Nuova</w:t>
      </w:r>
      <w:r>
        <w:rPr>
          <w:rFonts w:ascii="Times New Roman" w:eastAsia="Times New Roman" w:hAnsi="Times New Roman" w:cs="Times New Roman"/>
          <w:sz w:val="24"/>
          <w:szCs w:val="24"/>
        </w:rPr>
        <w:t xml:space="preserve">. Un simile compito sarebbe spettato a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xml:space="preserve">, che tuttavia continuava a essere procrastinata, e che in quelle circostanze cedette il passo alla costruzione dei Nuovi Forni, la cui realizzazione era indubbiamente più urgente, perché consentiva di prevenire malcontenti e disordini, cementando quel senso di appartenenza allo Stato che fu tra le ragioni della tenuta della Repubblica nei secoli. Nella scelta del sito, l’oligarchia genovese si attenne esclusivamente a ragioni pratiche, come del resto era nelle sue caratteristiche, e come richiedevano simili opere pubbliche: in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giungeva infatti uno degli approdi cittadini dell’acquedotto; il che consentiva un maggiore accesso alle risorse idriche, che peraltro potevano contare su un consolidato sistema di macinazione del grano, dal momento che la zona ospitava ancora numerosi mulini. L’urgenza dell’opera è testimoniata dal dinamismo dei Padri del Comune, i quali, recepite le intenzioni governative, nel 1723 incaricarono Bartolomeo Lomellini di prendere visione di alcuni progetti elaborati già nel 1719 a firma di Giovanni Antonio Ricca, membro di una famiglia di architetti molto intraprendente</w:t>
      </w:r>
      <w:r>
        <w:rPr>
          <w:rFonts w:ascii="Times New Roman" w:eastAsia="Times New Roman" w:hAnsi="Times New Roman" w:cs="Times New Roman"/>
          <w:sz w:val="24"/>
          <w:szCs w:val="24"/>
          <w:vertAlign w:val="superscript"/>
        </w:rPr>
        <w:footnoteReference w:id="105"/>
      </w:r>
      <w:r>
        <w:rPr>
          <w:rFonts w:ascii="Times New Roman" w:eastAsia="Times New Roman" w:hAnsi="Times New Roman" w:cs="Times New Roman"/>
          <w:sz w:val="24"/>
          <w:szCs w:val="24"/>
        </w:rPr>
        <w:t>, e di Giacomo Viani e Giovanni Battista Storace</w:t>
      </w:r>
      <w:r>
        <w:rPr>
          <w:rFonts w:ascii="Times New Roman" w:eastAsia="Times New Roman" w:hAnsi="Times New Roman" w:cs="Times New Roman"/>
          <w:sz w:val="24"/>
          <w:szCs w:val="24"/>
          <w:vertAlign w:val="superscript"/>
        </w:rPr>
        <w:footnoteReference w:id="106"/>
      </w:r>
      <w:r>
        <w:rPr>
          <w:rFonts w:ascii="Times New Roman" w:eastAsia="Times New Roman" w:hAnsi="Times New Roman" w:cs="Times New Roman"/>
          <w:sz w:val="24"/>
          <w:szCs w:val="24"/>
        </w:rPr>
        <w:t xml:space="preserve">. Una mossa sottile, che evidenziava i problemi che sempre si presentavano in una Repubblica oligarchica: Bartolomeo Lomellini, al quale si chiese anche di prestare attenzione a che il cantiere dei Nuovi Forni non pregiudicasse l’apertura di </w:t>
      </w:r>
      <w:r>
        <w:rPr>
          <w:rFonts w:ascii="Times New Roman" w:eastAsia="Times New Roman" w:hAnsi="Times New Roman" w:cs="Times New Roman"/>
          <w:i/>
          <w:sz w:val="24"/>
          <w:szCs w:val="24"/>
        </w:rPr>
        <w:t xml:space="preserve">Strada </w:t>
      </w:r>
      <w:r>
        <w:rPr>
          <w:rFonts w:ascii="Times New Roman" w:eastAsia="Times New Roman" w:hAnsi="Times New Roman" w:cs="Times New Roman"/>
          <w:i/>
          <w:sz w:val="24"/>
          <w:szCs w:val="24"/>
        </w:rPr>
        <w:lastRenderedPageBreak/>
        <w:t>Nuovissima</w:t>
      </w:r>
      <w:r>
        <w:rPr>
          <w:rFonts w:ascii="Times New Roman" w:eastAsia="Times New Roman" w:hAnsi="Times New Roman" w:cs="Times New Roman"/>
          <w:sz w:val="24"/>
          <w:szCs w:val="24"/>
          <w:vertAlign w:val="superscript"/>
        </w:rPr>
        <w:footnoteReference w:id="107"/>
      </w:r>
      <w:r>
        <w:rPr>
          <w:rFonts w:ascii="Times New Roman" w:eastAsia="Times New Roman" w:hAnsi="Times New Roman" w:cs="Times New Roman"/>
          <w:sz w:val="24"/>
          <w:szCs w:val="24"/>
        </w:rPr>
        <w:t>, apparteneva alla sola casata patrizia che avrebbe potuto creare ostacoli, avendo in quell’area dimore e possedimenti terrieri. Renderla partecipe significava cercare una mediazione capace di superare obiezioni che evidentemente s’erano già manifestate, dal momento che, dando rapidamente il suo benestare, Bartolomeo Lomellini non mancò di segnalare l’operosità di Ricca in favore degli interessi privati. Il che dovette irritare non poco l’oligarchia genovese, che, tra il 1724 e il 1725, ribadì più volte l’importanza pubblica dell’opera, attivandosi anche per giungere il prima possibile alla gestione in appalto dei Nuovi Forni</w:t>
      </w:r>
      <w:r>
        <w:rPr>
          <w:rFonts w:ascii="Times New Roman" w:eastAsia="Times New Roman" w:hAnsi="Times New Roman" w:cs="Times New Roman"/>
          <w:sz w:val="24"/>
          <w:szCs w:val="24"/>
          <w:vertAlign w:val="superscript"/>
        </w:rPr>
        <w:footnoteReference w:id="108"/>
      </w:r>
      <w:r>
        <w:rPr>
          <w:rFonts w:ascii="Times New Roman" w:eastAsia="Times New Roman" w:hAnsi="Times New Roman" w:cs="Times New Roman"/>
          <w:sz w:val="24"/>
          <w:szCs w:val="24"/>
        </w:rPr>
        <w:t xml:space="preserve">. </w:t>
      </w:r>
    </w:p>
    <w:p w14:paraId="00DC020C" w14:textId="3B92BF34"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farsi interprete della voce governativa, fu la Casa di S. Giorgio, alla quale del resto era affidato il finanziamento del cantiere. Due deputati della Casa, Luca Fieschi e Giovanni Francesco Gropallo, il quale avrebbe continuato a seguire l’andamento dei lavori, valutarono attentamente la fattibilità finanziaria dell’opera</w:t>
      </w:r>
      <w:r>
        <w:rPr>
          <w:rFonts w:ascii="Times New Roman" w:eastAsia="Times New Roman" w:hAnsi="Times New Roman" w:cs="Times New Roman"/>
          <w:sz w:val="24"/>
          <w:szCs w:val="24"/>
          <w:vertAlign w:val="superscript"/>
        </w:rPr>
        <w:footnoteReference w:id="109"/>
      </w:r>
      <w:r>
        <w:rPr>
          <w:rFonts w:ascii="Times New Roman" w:eastAsia="Times New Roman" w:hAnsi="Times New Roman" w:cs="Times New Roman"/>
          <w:sz w:val="24"/>
          <w:szCs w:val="24"/>
        </w:rPr>
        <w:t>, dando un benestare che tuttavia fu accolto nel 1725: poco tempo dopo la morte di Ricca. Forse fu un caso, ma non è da escludere che Ricca stesse operando in favore dei Lomellini, e che la sua dipartita avesse sgombrato il campo da ogni possibile rilievo particolaristico. A Ricca subentrò Giovanni Battista Storace, che già s’era messo in luce per aver supervisionato alcuni interventi di manutenzione e miglioramento dell’acquedotto cittadino</w:t>
      </w:r>
      <w:r>
        <w:rPr>
          <w:rFonts w:ascii="Times New Roman" w:eastAsia="Times New Roman" w:hAnsi="Times New Roman" w:cs="Times New Roman"/>
          <w:sz w:val="24"/>
          <w:szCs w:val="24"/>
          <w:vertAlign w:val="superscript"/>
        </w:rPr>
        <w:footnoteReference w:id="110"/>
      </w:r>
      <w:r>
        <w:rPr>
          <w:rFonts w:ascii="Times New Roman" w:eastAsia="Times New Roman" w:hAnsi="Times New Roman" w:cs="Times New Roman"/>
          <w:sz w:val="24"/>
          <w:szCs w:val="24"/>
        </w:rPr>
        <w:t xml:space="preserve">, e che lo sostituì anche nella carica di architetto </w:t>
      </w:r>
      <w:r w:rsidR="00787F29">
        <w:rPr>
          <w:rFonts w:ascii="Times New Roman" w:eastAsia="Times New Roman" w:hAnsi="Times New Roman" w:cs="Times New Roman"/>
          <w:sz w:val="24"/>
          <w:szCs w:val="24"/>
        </w:rPr>
        <w:t>della Camera</w:t>
      </w:r>
      <w:r>
        <w:rPr>
          <w:rFonts w:ascii="Times New Roman" w:eastAsia="Times New Roman" w:hAnsi="Times New Roman" w:cs="Times New Roman"/>
          <w:sz w:val="24"/>
          <w:szCs w:val="24"/>
        </w:rPr>
        <w:t xml:space="preserve">, l’organo cioè che si occupava delle spese pubbliche. Il progetto di Storace non differiva granché da quello di Ricca; e, del resto, portava la firma del già coinvolto Giacomo Viano, oltre all’approvazione di Simone </w:t>
      </w:r>
      <w:proofErr w:type="spellStart"/>
      <w:r>
        <w:rPr>
          <w:rFonts w:ascii="Times New Roman" w:eastAsia="Times New Roman" w:hAnsi="Times New Roman" w:cs="Times New Roman"/>
          <w:sz w:val="24"/>
          <w:szCs w:val="24"/>
        </w:rPr>
        <w:t>Scaniglia</w:t>
      </w:r>
      <w:proofErr w:type="spellEnd"/>
      <w:r>
        <w:rPr>
          <w:rFonts w:ascii="Times New Roman" w:eastAsia="Times New Roman" w:hAnsi="Times New Roman" w:cs="Times New Roman"/>
          <w:sz w:val="24"/>
          <w:szCs w:val="24"/>
        </w:rPr>
        <w:t xml:space="preserve"> e Domenico Orsolino, altri architetti molto attivi a Genova in </w:t>
      </w:r>
      <w:r w:rsidR="00D80966">
        <w:rPr>
          <w:rFonts w:ascii="Times New Roman" w:eastAsia="Times New Roman" w:hAnsi="Times New Roman" w:cs="Times New Roman"/>
          <w:sz w:val="24"/>
          <w:szCs w:val="24"/>
        </w:rPr>
        <w:t>quegli anni</w:t>
      </w:r>
      <w:r>
        <w:rPr>
          <w:rFonts w:ascii="Times New Roman" w:eastAsia="Times New Roman" w:hAnsi="Times New Roman" w:cs="Times New Roman"/>
          <w:sz w:val="24"/>
          <w:szCs w:val="24"/>
        </w:rPr>
        <w:t>. Il che sembra ridimensionare l’operosità di Ricca in favore dei Lomellini. Come che fosse, la fabbrica, portata a termine nel 1736</w:t>
      </w:r>
      <w:r>
        <w:rPr>
          <w:rFonts w:ascii="Times New Roman" w:eastAsia="Times New Roman" w:hAnsi="Times New Roman" w:cs="Times New Roman"/>
          <w:sz w:val="24"/>
          <w:szCs w:val="24"/>
          <w:vertAlign w:val="superscript"/>
        </w:rPr>
        <w:footnoteReference w:id="111"/>
      </w:r>
      <w:r>
        <w:rPr>
          <w:rFonts w:ascii="Times New Roman" w:eastAsia="Times New Roman" w:hAnsi="Times New Roman" w:cs="Times New Roman"/>
          <w:sz w:val="24"/>
          <w:szCs w:val="24"/>
        </w:rPr>
        <w:t>, diede al luogo inesistente un primo toponimo, quello di piazza de’ Forni, e alla città un’opera sociale che segnalava la bontà di una politica assistenzialistica che aveva già avuto</w:t>
      </w:r>
      <w:r w:rsidR="00B26FD8">
        <w:rPr>
          <w:rFonts w:ascii="Times New Roman" w:eastAsia="Times New Roman" w:hAnsi="Times New Roman" w:cs="Times New Roman"/>
          <w:sz w:val="24"/>
          <w:szCs w:val="24"/>
        </w:rPr>
        <w:t xml:space="preserve"> importanti precedenti negli ospedali </w:t>
      </w:r>
      <w:r w:rsidR="00B26FD8">
        <w:rPr>
          <w:rFonts w:ascii="Times New Roman" w:eastAsia="Times New Roman" w:hAnsi="Times New Roman" w:cs="Times New Roman"/>
          <w:sz w:val="24"/>
          <w:szCs w:val="24"/>
        </w:rPr>
        <w:lastRenderedPageBreak/>
        <w:t xml:space="preserve">di </w:t>
      </w:r>
      <w:proofErr w:type="spellStart"/>
      <w:r w:rsidR="00B26FD8">
        <w:rPr>
          <w:rFonts w:ascii="Times New Roman" w:eastAsia="Times New Roman" w:hAnsi="Times New Roman" w:cs="Times New Roman"/>
          <w:sz w:val="24"/>
          <w:szCs w:val="24"/>
        </w:rPr>
        <w:t>Pammatone</w:t>
      </w:r>
      <w:proofErr w:type="spellEnd"/>
      <w:r w:rsidR="00B26FD8">
        <w:rPr>
          <w:rFonts w:ascii="Times New Roman" w:eastAsia="Times New Roman" w:hAnsi="Times New Roman" w:cs="Times New Roman"/>
          <w:sz w:val="24"/>
          <w:szCs w:val="24"/>
        </w:rPr>
        <w:t xml:space="preserve"> e degli Incurabili</w:t>
      </w:r>
      <w:r w:rsidR="000F6730">
        <w:rPr>
          <w:rFonts w:ascii="Times New Roman" w:eastAsia="Times New Roman" w:hAnsi="Times New Roman" w:cs="Times New Roman"/>
          <w:sz w:val="24"/>
          <w:szCs w:val="24"/>
        </w:rPr>
        <w:t>, oltreché nel</w:t>
      </w:r>
      <w:r>
        <w:rPr>
          <w:rFonts w:ascii="Times New Roman" w:eastAsia="Times New Roman" w:hAnsi="Times New Roman" w:cs="Times New Roman"/>
          <w:sz w:val="24"/>
          <w:szCs w:val="24"/>
          <w:highlight w:val="white"/>
        </w:rPr>
        <w:t>l’Albergo dei Poveri</w:t>
      </w:r>
      <w:r>
        <w:rPr>
          <w:rFonts w:ascii="Times New Roman" w:eastAsia="Times New Roman" w:hAnsi="Times New Roman" w:cs="Times New Roman"/>
          <w:sz w:val="24"/>
          <w:szCs w:val="24"/>
          <w:highlight w:val="white"/>
          <w:vertAlign w:val="superscript"/>
        </w:rPr>
        <w:footnoteReference w:id="112"/>
      </w:r>
      <w:r>
        <w:rPr>
          <w:rFonts w:ascii="Times New Roman" w:eastAsia="Times New Roman" w:hAnsi="Times New Roman" w:cs="Times New Roman"/>
          <w:sz w:val="24"/>
          <w:szCs w:val="24"/>
          <w:highlight w:val="white"/>
        </w:rPr>
        <w:t xml:space="preserve">. Una considerazione non banale, visto il gravame di una storiografia che, insistendo sull’immobilismo della Genova Settecentesca, allude a una condizione di arretratezza, o meglio di isolamento rispetto all’Europa e agli altri antichi Stati italiani. Una storiografia spesso in contraddizione, </w:t>
      </w:r>
      <w:r>
        <w:rPr>
          <w:rFonts w:ascii="Times New Roman" w:eastAsia="Times New Roman" w:hAnsi="Times New Roman" w:cs="Times New Roman"/>
          <w:sz w:val="24"/>
          <w:szCs w:val="24"/>
        </w:rPr>
        <w:t xml:space="preserve">come dimostrano gli oscillanti giudizi di </w:t>
      </w:r>
      <w:proofErr w:type="spellStart"/>
      <w:r>
        <w:rPr>
          <w:rFonts w:ascii="Times New Roman" w:eastAsia="Times New Roman" w:hAnsi="Times New Roman" w:cs="Times New Roman"/>
          <w:sz w:val="24"/>
          <w:szCs w:val="24"/>
        </w:rPr>
        <w:t>Emmina</w:t>
      </w:r>
      <w:proofErr w:type="spellEnd"/>
      <w:r>
        <w:rPr>
          <w:rFonts w:ascii="Times New Roman" w:eastAsia="Times New Roman" w:hAnsi="Times New Roman" w:cs="Times New Roman"/>
          <w:sz w:val="24"/>
          <w:szCs w:val="24"/>
        </w:rPr>
        <w:t xml:space="preserve"> De Negri, alla quale si devono alcuni tra i più importanti lavori sulle mutazioni urbanistiche di Genova tra Sette e Ottocento. In un primo momento della sua produzione, la studiosa ritenne che soltanto gli anni Settanta del Settecento </w:t>
      </w:r>
      <w:proofErr w:type="gramStart"/>
      <w:r>
        <w:rPr>
          <w:rFonts w:ascii="Times New Roman" w:eastAsia="Times New Roman" w:hAnsi="Times New Roman" w:cs="Times New Roman"/>
          <w:sz w:val="24"/>
          <w:szCs w:val="24"/>
        </w:rPr>
        <w:t>furono</w:t>
      </w:r>
      <w:proofErr w:type="gramEnd"/>
      <w:r>
        <w:rPr>
          <w:rFonts w:ascii="Times New Roman" w:eastAsia="Times New Roman" w:hAnsi="Times New Roman" w:cs="Times New Roman"/>
          <w:sz w:val="24"/>
          <w:szCs w:val="24"/>
        </w:rPr>
        <w:t xml:space="preserve"> «per l’architettura genovese un momento particolarmente fecondo», e il riferimento è ai lavori di rifacimento di Palazzo Ducale successivi all’incendio del 1777. Esempio, a suo dire, di «primo (o l’unico?) intervento “pubblico” notevole nella storia genovese», in una vicenda urbanistica e architettonica «privata, di singoli palazzi patrizi»</w:t>
      </w:r>
      <w:r>
        <w:rPr>
          <w:rFonts w:ascii="Times New Roman" w:eastAsia="Times New Roman" w:hAnsi="Times New Roman" w:cs="Times New Roman"/>
          <w:sz w:val="24"/>
          <w:szCs w:val="24"/>
          <w:vertAlign w:val="superscript"/>
        </w:rPr>
        <w:footnoteReference w:id="113"/>
      </w:r>
      <w:r>
        <w:rPr>
          <w:rFonts w:ascii="Times New Roman" w:eastAsia="Times New Roman" w:hAnsi="Times New Roman" w:cs="Times New Roman"/>
          <w:sz w:val="24"/>
          <w:szCs w:val="24"/>
        </w:rPr>
        <w:t xml:space="preserve">. In uno studio di molto successivo, e peraltro curiosamente dedicato all’edilizia pubblica nel Settecento genovese, là dove si registrano «condizioni di vita della popolazione [genovese] forse migliori che nella maggior parte degli altri stati italiani», De Negri riscontra un contesto di «generale resistenza al nuovo e soprattutto [di] estrema debolezza dell’apparato statale frenato in tutte le possibili iniziative dal potere dei “Particolari”». La ritrosia nei confronti delle novità è un fatto incontestabile, e questo studio ne ha dato conto specialmente in relazione al cantiere di </w:t>
      </w:r>
      <w:r>
        <w:rPr>
          <w:rFonts w:ascii="Times New Roman" w:eastAsia="Times New Roman" w:hAnsi="Times New Roman" w:cs="Times New Roman"/>
          <w:i/>
          <w:sz w:val="24"/>
          <w:szCs w:val="24"/>
        </w:rPr>
        <w:t>Strada Nuovissima</w:t>
      </w:r>
      <w:r>
        <w:rPr>
          <w:rFonts w:ascii="Times New Roman" w:eastAsia="Times New Roman" w:hAnsi="Times New Roman" w:cs="Times New Roman"/>
          <w:sz w:val="24"/>
          <w:szCs w:val="24"/>
        </w:rPr>
        <w:t>. Ma la costruzione dei Nuovi Forni è una sonora smentita di quell’ineluttabile debolezza di una Repubblica sempre sopraffatta dall’interesse privato di cui parla De Negri, la quale lamenta l’impossibilità di «esprimere precise linee politiche di intervento pubblico»</w:t>
      </w:r>
      <w:r>
        <w:rPr>
          <w:rFonts w:ascii="Times New Roman" w:eastAsia="Times New Roman" w:hAnsi="Times New Roman" w:cs="Times New Roman"/>
          <w:sz w:val="24"/>
          <w:szCs w:val="24"/>
          <w:vertAlign w:val="superscript"/>
        </w:rPr>
        <w:footnoteReference w:id="114"/>
      </w:r>
      <w:r>
        <w:rPr>
          <w:rFonts w:ascii="Times New Roman" w:eastAsia="Times New Roman" w:hAnsi="Times New Roman" w:cs="Times New Roman"/>
          <w:sz w:val="24"/>
          <w:szCs w:val="24"/>
        </w:rPr>
        <w:t xml:space="preserve">, che, a dire il vero, sono difficili da rintracciare negli altri antichi Stati italiani. </w:t>
      </w:r>
    </w:p>
    <w:p w14:paraId="00DC020D" w14:textId="19F0EBE6"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Difficile non cogliere in questi giudizi, apertamente ispirati dal noto lavoro di Carlo Bitossi</w:t>
      </w:r>
      <w:r>
        <w:rPr>
          <w:rFonts w:ascii="Times New Roman" w:eastAsia="Times New Roman" w:hAnsi="Times New Roman" w:cs="Times New Roman"/>
          <w:sz w:val="24"/>
          <w:szCs w:val="24"/>
          <w:vertAlign w:val="superscript"/>
        </w:rPr>
        <w:footnoteReference w:id="115"/>
      </w:r>
      <w:r>
        <w:rPr>
          <w:rFonts w:ascii="Times New Roman" w:eastAsia="Times New Roman" w:hAnsi="Times New Roman" w:cs="Times New Roman"/>
          <w:sz w:val="24"/>
          <w:szCs w:val="24"/>
        </w:rPr>
        <w:t xml:space="preserve">, i condizionamenti di una novella storiografia risorgimentale che suggerisce l’idea per cui i nuovi Forni Pubblici sarebbero sorti soltanto per fare spazio al </w:t>
      </w:r>
      <w:proofErr w:type="spellStart"/>
      <w:r>
        <w:rPr>
          <w:rFonts w:ascii="Times New Roman" w:eastAsia="Times New Roman" w:hAnsi="Times New Roman" w:cs="Times New Roman"/>
          <w:sz w:val="24"/>
          <w:szCs w:val="24"/>
        </w:rPr>
        <w:t>Portofranco</w:t>
      </w:r>
      <w:proofErr w:type="spellEnd"/>
      <w:r>
        <w:rPr>
          <w:rFonts w:ascii="Times New Roman" w:eastAsia="Times New Roman" w:hAnsi="Times New Roman" w:cs="Times New Roman"/>
          <w:sz w:val="24"/>
          <w:szCs w:val="24"/>
        </w:rPr>
        <w:t>. Si può congetturare a lungo su cause e conseguenze, ma non sugli effetti: l’attenzione al rifornimento annonario fu concreta al punto che la nuova struttura per l’approvvigionamento del pane si rivelò particolarmente efficiente, arrivando a recepire anche alcune innovazioni tecniche del secolo dei Lumi</w:t>
      </w:r>
      <w:r>
        <w:rPr>
          <w:rFonts w:ascii="Times New Roman" w:eastAsia="Times New Roman" w:hAnsi="Times New Roman" w:cs="Times New Roman"/>
          <w:color w:val="333333"/>
          <w:sz w:val="24"/>
          <w:szCs w:val="24"/>
          <w:vertAlign w:val="superscript"/>
        </w:rPr>
        <w:footnoteReference w:id="116"/>
      </w:r>
      <w:r>
        <w:rPr>
          <w:rFonts w:ascii="Times New Roman" w:eastAsia="Times New Roman" w:hAnsi="Times New Roman" w:cs="Times New Roman"/>
          <w:color w:val="333333"/>
          <w:sz w:val="24"/>
          <w:szCs w:val="24"/>
        </w:rPr>
        <w:t xml:space="preserve">. Del resto, l’immobilismo della Repubblica nel Settecento è da ricercare </w:t>
      </w:r>
      <w:r>
        <w:rPr>
          <w:rFonts w:ascii="Times New Roman" w:eastAsia="Times New Roman" w:hAnsi="Times New Roman" w:cs="Times New Roman"/>
          <w:color w:val="333333"/>
          <w:sz w:val="24"/>
          <w:szCs w:val="24"/>
        </w:rPr>
        <w:lastRenderedPageBreak/>
        <w:t>forse nei velleitarismi, o nell’impotenza, della sua politica estera: in campo urbanistico, è proprio in questo secolo che Genova si rinnova, seppur non nella misura sbalorditiva dei suoi primi decenni di vita. Dall’ampliamento del nosocomio d</w:t>
      </w:r>
      <w:r w:rsidR="00255927">
        <w:rPr>
          <w:rFonts w:ascii="Times New Roman" w:eastAsia="Times New Roman" w:hAnsi="Times New Roman" w:cs="Times New Roman"/>
          <w:color w:val="333333"/>
          <w:sz w:val="24"/>
          <w:szCs w:val="24"/>
        </w:rPr>
        <w:t>i</w:t>
      </w:r>
      <w:r>
        <w:rPr>
          <w:rFonts w:ascii="Times New Roman" w:eastAsia="Times New Roman" w:hAnsi="Times New Roman" w:cs="Times New Roman"/>
          <w:color w:val="333333"/>
          <w:sz w:val="24"/>
          <w:szCs w:val="24"/>
        </w:rPr>
        <w:t xml:space="preserve"> </w:t>
      </w:r>
      <w:proofErr w:type="spellStart"/>
      <w:r>
        <w:rPr>
          <w:rFonts w:ascii="Times New Roman" w:eastAsia="Times New Roman" w:hAnsi="Times New Roman" w:cs="Times New Roman"/>
          <w:color w:val="333333"/>
          <w:sz w:val="24"/>
          <w:szCs w:val="24"/>
        </w:rPr>
        <w:t>Pammatone</w:t>
      </w:r>
      <w:proofErr w:type="spellEnd"/>
      <w:r>
        <w:rPr>
          <w:rFonts w:ascii="Times New Roman" w:eastAsia="Times New Roman" w:hAnsi="Times New Roman" w:cs="Times New Roman"/>
          <w:color w:val="333333"/>
          <w:sz w:val="24"/>
          <w:szCs w:val="24"/>
        </w:rPr>
        <w:t xml:space="preserve"> sino ai primi lavori di bonifica che porteranno alla creazione di piazza </w:t>
      </w:r>
      <w:proofErr w:type="spellStart"/>
      <w:r>
        <w:rPr>
          <w:rFonts w:ascii="Times New Roman" w:eastAsia="Times New Roman" w:hAnsi="Times New Roman" w:cs="Times New Roman"/>
          <w:color w:val="333333"/>
          <w:sz w:val="24"/>
          <w:szCs w:val="24"/>
        </w:rPr>
        <w:t>Acquaverde</w:t>
      </w:r>
      <w:proofErr w:type="spellEnd"/>
      <w:r>
        <w:rPr>
          <w:rFonts w:ascii="Times New Roman" w:eastAsia="Times New Roman" w:hAnsi="Times New Roman" w:cs="Times New Roman"/>
          <w:color w:val="333333"/>
          <w:sz w:val="24"/>
          <w:szCs w:val="24"/>
        </w:rPr>
        <w:t>, passando per il restauro della Loggia dei Mercanti, e più ancora per l’innalzamento di una carrozzabile che conduce nella zona di Carignano: l’impegno dell’oligarchia genovese appare tutt’altro che risibile</w:t>
      </w:r>
      <w:r>
        <w:rPr>
          <w:rFonts w:ascii="Times New Roman" w:eastAsia="Times New Roman" w:hAnsi="Times New Roman" w:cs="Times New Roman"/>
          <w:color w:val="333333"/>
          <w:sz w:val="24"/>
          <w:szCs w:val="24"/>
          <w:vertAlign w:val="superscript"/>
        </w:rPr>
        <w:footnoteReference w:id="117"/>
      </w:r>
      <w:r>
        <w:rPr>
          <w:rFonts w:ascii="Times New Roman" w:eastAsia="Times New Roman" w:hAnsi="Times New Roman" w:cs="Times New Roman"/>
          <w:color w:val="333333"/>
          <w:sz w:val="24"/>
          <w:szCs w:val="24"/>
        </w:rPr>
        <w:t xml:space="preserve">. Del resto, la difficoltà a riconoscere alcuni tratti del buon </w:t>
      </w:r>
      <w:r>
        <w:rPr>
          <w:rFonts w:ascii="Times New Roman" w:eastAsia="Times New Roman" w:hAnsi="Times New Roman" w:cs="Times New Roman"/>
          <w:sz w:val="24"/>
          <w:szCs w:val="24"/>
        </w:rPr>
        <w:t>governo della Repubblica caratterizzò le vicissitudini dell’edificio dei Nuovi Forni, che fu lasciato cadere in disgrazia con la caduta dello Stato genovese, quasi che si trattasse di una scomoda eredità del passato. Negli anni dell’annessione all’Impero francese, tra il 1809 e il 1811, i locali dei Nuovi Forni furono parzialmente occupati dai macchinari della Zecca moderna</w:t>
      </w:r>
      <w:r>
        <w:rPr>
          <w:rFonts w:ascii="Times New Roman" w:eastAsia="Times New Roman" w:hAnsi="Times New Roman" w:cs="Times New Roman"/>
          <w:sz w:val="24"/>
          <w:szCs w:val="24"/>
          <w:vertAlign w:val="superscript"/>
        </w:rPr>
        <w:footnoteReference w:id="118"/>
      </w:r>
      <w:r>
        <w:rPr>
          <w:rFonts w:ascii="Times New Roman" w:eastAsia="Times New Roman" w:hAnsi="Times New Roman" w:cs="Times New Roman"/>
          <w:sz w:val="24"/>
          <w:szCs w:val="24"/>
        </w:rPr>
        <w:t>: il che non andava certamente incontro ai bisogni degli strati più poveri della società genovese, anche perché sono facili da immaginare le ricadute sulla produzione del pane. Nel 1815, dopo l’annessione al Regno di Sardegna, l’edificio dei Nuovi Forni iniziò a essere smantellato: dapprima privato delle sue decorative fontane</w:t>
      </w:r>
      <w:r>
        <w:rPr>
          <w:rFonts w:ascii="Times New Roman" w:eastAsia="Times New Roman" w:hAnsi="Times New Roman" w:cs="Times New Roman"/>
          <w:sz w:val="24"/>
          <w:szCs w:val="24"/>
          <w:vertAlign w:val="superscript"/>
        </w:rPr>
        <w:footnoteReference w:id="119"/>
      </w:r>
      <w:r>
        <w:rPr>
          <w:rFonts w:ascii="Times New Roman" w:eastAsia="Times New Roman" w:hAnsi="Times New Roman" w:cs="Times New Roman"/>
          <w:sz w:val="24"/>
          <w:szCs w:val="24"/>
        </w:rPr>
        <w:t>, nonostante gli interventi di ristrutturazione anche amministrativa condotti tra il 1824 e il 1856</w:t>
      </w:r>
      <w:r>
        <w:rPr>
          <w:rFonts w:ascii="Times New Roman" w:eastAsia="Times New Roman" w:hAnsi="Times New Roman" w:cs="Times New Roman"/>
          <w:sz w:val="24"/>
          <w:szCs w:val="24"/>
          <w:vertAlign w:val="superscript"/>
        </w:rPr>
        <w:footnoteReference w:id="120"/>
      </w:r>
      <w:r>
        <w:rPr>
          <w:rFonts w:ascii="Times New Roman" w:eastAsia="Times New Roman" w:hAnsi="Times New Roman" w:cs="Times New Roman"/>
          <w:sz w:val="24"/>
          <w:szCs w:val="24"/>
        </w:rPr>
        <w:t>, quando il governo sabaudo decise l’abbattimento della Zecca antica per ampliare la piazza di Caricamento nel 1842</w:t>
      </w:r>
      <w:r>
        <w:rPr>
          <w:rFonts w:ascii="Times New Roman" w:eastAsia="Times New Roman" w:hAnsi="Times New Roman" w:cs="Times New Roman"/>
          <w:sz w:val="24"/>
          <w:szCs w:val="24"/>
          <w:vertAlign w:val="superscript"/>
        </w:rPr>
        <w:footnoteReference w:id="121"/>
      </w:r>
      <w:r>
        <w:rPr>
          <w:rFonts w:ascii="Times New Roman" w:eastAsia="Times New Roman" w:hAnsi="Times New Roman" w:cs="Times New Roman"/>
          <w:sz w:val="24"/>
          <w:szCs w:val="24"/>
        </w:rPr>
        <w:t xml:space="preserve">, il palazzo dei Nuovi Forni tornò a riproporre la malsana idea di unire nello stesso luogo il conio e la panificazione. Nel 1860, </w:t>
      </w:r>
      <w:r>
        <w:rPr>
          <w:rFonts w:ascii="Times New Roman" w:eastAsia="Times New Roman" w:hAnsi="Times New Roman" w:cs="Times New Roman"/>
          <w:sz w:val="24"/>
          <w:szCs w:val="24"/>
        </w:rPr>
        <w:lastRenderedPageBreak/>
        <w:t>all’alba della nascita del Regno d’Italia, anche la Zecca moderna cessò di funzionare</w:t>
      </w:r>
      <w:r>
        <w:rPr>
          <w:rFonts w:ascii="Times New Roman" w:eastAsia="Times New Roman" w:hAnsi="Times New Roman" w:cs="Times New Roman"/>
          <w:sz w:val="24"/>
          <w:szCs w:val="24"/>
          <w:vertAlign w:val="superscript"/>
        </w:rPr>
        <w:footnoteReference w:id="122"/>
      </w:r>
      <w:r>
        <w:rPr>
          <w:rFonts w:ascii="Times New Roman" w:eastAsia="Times New Roman" w:hAnsi="Times New Roman" w:cs="Times New Roman"/>
          <w:sz w:val="24"/>
          <w:szCs w:val="24"/>
        </w:rPr>
        <w:t>: il suo palazzo, ormai in condizioni di rovina, venne ceduto al demanio, che lo riportò alla produzione del pane, questa volta per l’esercito italiano</w:t>
      </w:r>
      <w:r>
        <w:rPr>
          <w:rFonts w:ascii="Times New Roman" w:eastAsia="Times New Roman" w:hAnsi="Times New Roman" w:cs="Times New Roman"/>
          <w:sz w:val="24"/>
          <w:szCs w:val="24"/>
          <w:vertAlign w:val="superscript"/>
        </w:rPr>
        <w:footnoteReference w:id="123"/>
      </w:r>
      <w:r>
        <w:rPr>
          <w:rFonts w:ascii="Times New Roman" w:eastAsia="Times New Roman" w:hAnsi="Times New Roman" w:cs="Times New Roman"/>
          <w:sz w:val="24"/>
          <w:szCs w:val="24"/>
        </w:rPr>
        <w:t xml:space="preserve">. </w:t>
      </w:r>
    </w:p>
    <w:p w14:paraId="76573B81" w14:textId="0D8841B3" w:rsidR="008F7702" w:rsidRPr="008F7702" w:rsidRDefault="008F7702" w:rsidP="000D1F5E">
      <w:pPr>
        <w:spacing w:after="200" w:line="360" w:lineRule="auto"/>
        <w:ind w:firstLine="566"/>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Mentre l’edificio dei Nuovi Forni si avviava alla fatiscenza, la zona iniziò a essere interessata da lavori che la porteranno ad assumere l’attuale volto. Il luogo inventato divenne un’arteria viaria</w:t>
      </w:r>
      <w:r w:rsidR="000D1F5E">
        <w:rPr>
          <w:rFonts w:ascii="Times New Roman" w:eastAsia="Times New Roman" w:hAnsi="Times New Roman" w:cs="Times New Roman"/>
          <w:color w:val="000000"/>
          <w:sz w:val="24"/>
          <w:szCs w:val="24"/>
          <w:lang w:val="it-IT"/>
        </w:rPr>
        <w:t xml:space="preserve">, grazie a </w:t>
      </w:r>
      <w:r w:rsidRPr="008F7702">
        <w:rPr>
          <w:rFonts w:ascii="Times New Roman" w:eastAsia="Times New Roman" w:hAnsi="Times New Roman" w:cs="Times New Roman"/>
          <w:color w:val="000000"/>
          <w:sz w:val="24"/>
          <w:szCs w:val="24"/>
          <w:lang w:val="it-IT"/>
        </w:rPr>
        <w:t xml:space="preserve">un piano </w:t>
      </w:r>
      <w:r w:rsidR="000D1F5E">
        <w:rPr>
          <w:rFonts w:ascii="Times New Roman" w:eastAsia="Times New Roman" w:hAnsi="Times New Roman" w:cs="Times New Roman"/>
          <w:color w:val="000000"/>
          <w:sz w:val="24"/>
          <w:szCs w:val="24"/>
          <w:lang w:val="it-IT"/>
        </w:rPr>
        <w:t xml:space="preserve">urbanistico </w:t>
      </w:r>
      <w:r w:rsidR="00AA4E63">
        <w:rPr>
          <w:rFonts w:ascii="Times New Roman" w:eastAsia="Times New Roman" w:hAnsi="Times New Roman" w:cs="Times New Roman"/>
          <w:color w:val="000000"/>
          <w:sz w:val="24"/>
          <w:szCs w:val="24"/>
          <w:lang w:val="it-IT"/>
        </w:rPr>
        <w:t>voluto</w:t>
      </w:r>
      <w:r w:rsidRPr="008F7702">
        <w:rPr>
          <w:rFonts w:ascii="Times New Roman" w:eastAsia="Times New Roman" w:hAnsi="Times New Roman" w:cs="Times New Roman"/>
          <w:color w:val="000000"/>
          <w:sz w:val="24"/>
          <w:szCs w:val="24"/>
          <w:lang w:val="it-IT"/>
        </w:rPr>
        <w:t xml:space="preserve"> dall</w:t>
      </w:r>
      <w:r w:rsidR="000D1F5E">
        <w:rPr>
          <w:rFonts w:ascii="Times New Roman" w:eastAsia="Times New Roman" w:hAnsi="Times New Roman" w:cs="Times New Roman"/>
          <w:color w:val="000000"/>
          <w:sz w:val="24"/>
          <w:szCs w:val="24"/>
          <w:lang w:val="it-IT"/>
        </w:rPr>
        <w:t xml:space="preserve">e </w:t>
      </w:r>
      <w:r w:rsidRPr="008F7702">
        <w:rPr>
          <w:rFonts w:ascii="Times New Roman" w:eastAsia="Times New Roman" w:hAnsi="Times New Roman" w:cs="Times New Roman"/>
          <w:color w:val="000000"/>
          <w:sz w:val="24"/>
          <w:szCs w:val="24"/>
          <w:lang w:val="it-IT"/>
        </w:rPr>
        <w:t>amministrazion</w:t>
      </w:r>
      <w:r w:rsidR="000D1F5E">
        <w:rPr>
          <w:rFonts w:ascii="Times New Roman" w:eastAsia="Times New Roman" w:hAnsi="Times New Roman" w:cs="Times New Roman"/>
          <w:color w:val="000000"/>
          <w:sz w:val="24"/>
          <w:szCs w:val="24"/>
          <w:lang w:val="it-IT"/>
        </w:rPr>
        <w:t>i</w:t>
      </w:r>
      <w:r w:rsidRPr="008F7702">
        <w:rPr>
          <w:rFonts w:ascii="Times New Roman" w:eastAsia="Times New Roman" w:hAnsi="Times New Roman" w:cs="Times New Roman"/>
          <w:color w:val="000000"/>
          <w:sz w:val="24"/>
          <w:szCs w:val="24"/>
          <w:lang w:val="it-IT"/>
        </w:rPr>
        <w:t xml:space="preserve"> </w:t>
      </w:r>
      <w:r w:rsidR="000D1F5E">
        <w:rPr>
          <w:rFonts w:ascii="Times New Roman" w:eastAsia="Times New Roman" w:hAnsi="Times New Roman" w:cs="Times New Roman"/>
          <w:color w:val="000000"/>
          <w:sz w:val="24"/>
          <w:szCs w:val="24"/>
          <w:lang w:val="it-IT"/>
        </w:rPr>
        <w:t>municipali, e</w:t>
      </w:r>
      <w:r w:rsidRPr="008F7702">
        <w:rPr>
          <w:rFonts w:ascii="Times New Roman" w:eastAsia="Times New Roman" w:hAnsi="Times New Roman" w:cs="Times New Roman"/>
          <w:color w:val="000000"/>
          <w:sz w:val="24"/>
          <w:szCs w:val="24"/>
          <w:lang w:val="it-IT"/>
        </w:rPr>
        <w:t xml:space="preserve"> accolto di buon grado dai governi del Regno, per modernizzare gli spostamenti a Genova. Si trattava, in buona misura, di superare gli ostacoli costituiti dall’orografia montuosa, e dunque di avviare scavi, che, nel caso in specie, avrebbero collega</w:t>
      </w:r>
      <w:r w:rsidR="00AA4E63">
        <w:rPr>
          <w:rFonts w:ascii="Times New Roman" w:eastAsia="Times New Roman" w:hAnsi="Times New Roman" w:cs="Times New Roman"/>
          <w:color w:val="000000"/>
          <w:sz w:val="24"/>
          <w:szCs w:val="24"/>
          <w:lang w:val="it-IT"/>
        </w:rPr>
        <w:t>to</w:t>
      </w:r>
      <w:r w:rsidRPr="008F7702">
        <w:rPr>
          <w:rFonts w:ascii="Times New Roman" w:eastAsia="Times New Roman" w:hAnsi="Times New Roman" w:cs="Times New Roman"/>
          <w:color w:val="000000"/>
          <w:sz w:val="24"/>
          <w:szCs w:val="24"/>
          <w:lang w:val="it-IT"/>
        </w:rPr>
        <w:t xml:space="preserve"> piazza dei Forni a quella detta del Portello, nell’ottica di un collegamento tra le aree di </w:t>
      </w:r>
      <w:proofErr w:type="spellStart"/>
      <w:r w:rsidRPr="008F7702">
        <w:rPr>
          <w:rFonts w:ascii="Times New Roman" w:eastAsia="Times New Roman" w:hAnsi="Times New Roman" w:cs="Times New Roman"/>
          <w:color w:val="000000"/>
          <w:sz w:val="24"/>
          <w:szCs w:val="24"/>
          <w:lang w:val="it-IT"/>
        </w:rPr>
        <w:t>Acquaverde</w:t>
      </w:r>
      <w:proofErr w:type="spellEnd"/>
      <w:r w:rsidRPr="008F7702">
        <w:rPr>
          <w:rFonts w:ascii="Times New Roman" w:eastAsia="Times New Roman" w:hAnsi="Times New Roman" w:cs="Times New Roman"/>
          <w:color w:val="000000"/>
          <w:sz w:val="24"/>
          <w:szCs w:val="24"/>
          <w:lang w:val="it-IT"/>
        </w:rPr>
        <w:t xml:space="preserve"> e dell’</w:t>
      </w:r>
      <w:proofErr w:type="spellStart"/>
      <w:r w:rsidRPr="008F7702">
        <w:rPr>
          <w:rFonts w:ascii="Times New Roman" w:eastAsia="Times New Roman" w:hAnsi="Times New Roman" w:cs="Times New Roman"/>
          <w:color w:val="000000"/>
          <w:sz w:val="24"/>
          <w:szCs w:val="24"/>
          <w:lang w:val="it-IT"/>
        </w:rPr>
        <w:t>Acquasola</w:t>
      </w:r>
      <w:proofErr w:type="spellEnd"/>
      <w:r w:rsidRPr="008F7702">
        <w:rPr>
          <w:rFonts w:ascii="Times New Roman" w:eastAsia="Times New Roman" w:hAnsi="Times New Roman" w:cs="Times New Roman"/>
          <w:color w:val="000000"/>
          <w:sz w:val="24"/>
          <w:szCs w:val="24"/>
          <w:lang w:val="it-IT"/>
        </w:rPr>
        <w:t xml:space="preserve">. </w:t>
      </w:r>
      <w:r w:rsidR="003A1F23">
        <w:rPr>
          <w:rFonts w:ascii="Times New Roman" w:eastAsia="Times New Roman" w:hAnsi="Times New Roman" w:cs="Times New Roman"/>
          <w:color w:val="000000"/>
          <w:sz w:val="24"/>
          <w:szCs w:val="24"/>
          <w:lang w:val="it-IT"/>
        </w:rPr>
        <w:t xml:space="preserve">In assenza di un significativo traffico </w:t>
      </w:r>
      <w:r w:rsidR="00E2791A">
        <w:rPr>
          <w:rFonts w:ascii="Times New Roman" w:eastAsia="Times New Roman" w:hAnsi="Times New Roman" w:cs="Times New Roman"/>
          <w:color w:val="000000"/>
          <w:sz w:val="24"/>
          <w:szCs w:val="24"/>
          <w:lang w:val="it-IT"/>
        </w:rPr>
        <w:t xml:space="preserve">non pedonale privato, si progettò un’opera di trasporto pubblico in linea con gli indirizzi e le possibilità di quell’epoca: </w:t>
      </w:r>
      <w:r w:rsidRPr="008F7702">
        <w:rPr>
          <w:rFonts w:ascii="Times New Roman" w:eastAsia="Times New Roman" w:hAnsi="Times New Roman" w:cs="Times New Roman"/>
          <w:color w:val="000000"/>
          <w:sz w:val="24"/>
          <w:szCs w:val="24"/>
          <w:lang w:val="it-IT"/>
        </w:rPr>
        <w:t>una tratta tramviaria che</w:t>
      </w:r>
      <w:r w:rsidR="00190346">
        <w:rPr>
          <w:rFonts w:ascii="Times New Roman" w:eastAsia="Times New Roman" w:hAnsi="Times New Roman" w:cs="Times New Roman"/>
          <w:color w:val="000000"/>
          <w:sz w:val="24"/>
          <w:szCs w:val="24"/>
          <w:lang w:val="it-IT"/>
        </w:rPr>
        <w:t xml:space="preserve">, transitando per la piazza dei Nuovi Forni, avrebbe dovuto avvalersi di un tunnel </w:t>
      </w:r>
      <w:r w:rsidR="007C03CC">
        <w:rPr>
          <w:rFonts w:ascii="Times New Roman" w:eastAsia="Times New Roman" w:hAnsi="Times New Roman" w:cs="Times New Roman"/>
          <w:color w:val="000000"/>
          <w:sz w:val="24"/>
          <w:szCs w:val="24"/>
          <w:lang w:val="it-IT"/>
        </w:rPr>
        <w:t xml:space="preserve">da aprire proprio al di sotto dell’edificio della panificazione e del conio. </w:t>
      </w:r>
      <w:r w:rsidRPr="008F7702">
        <w:rPr>
          <w:rFonts w:ascii="Times New Roman" w:eastAsia="Times New Roman" w:hAnsi="Times New Roman" w:cs="Times New Roman"/>
          <w:color w:val="000000"/>
          <w:sz w:val="24"/>
          <w:szCs w:val="24"/>
          <w:lang w:val="it-IT"/>
        </w:rPr>
        <w:t>A quest’opera, s’affiancò il progetto di una funicolare, chiamata di S. Anna, che</w:t>
      </w:r>
      <w:r w:rsidR="007C03CC">
        <w:rPr>
          <w:rFonts w:ascii="Times New Roman" w:eastAsia="Times New Roman" w:hAnsi="Times New Roman" w:cs="Times New Roman"/>
          <w:color w:val="000000"/>
          <w:sz w:val="24"/>
          <w:szCs w:val="24"/>
          <w:lang w:val="it-IT"/>
        </w:rPr>
        <w:t>, inerpicandosi per la collina di Castelletto,</w:t>
      </w:r>
      <w:r w:rsidRPr="008F7702">
        <w:rPr>
          <w:rFonts w:ascii="Times New Roman" w:eastAsia="Times New Roman" w:hAnsi="Times New Roman" w:cs="Times New Roman"/>
          <w:color w:val="000000"/>
          <w:sz w:val="24"/>
          <w:szCs w:val="24"/>
          <w:lang w:val="it-IT"/>
        </w:rPr>
        <w:t xml:space="preserve"> in qualche modo riprendeva </w:t>
      </w:r>
      <w:r w:rsidR="007C03CC">
        <w:rPr>
          <w:rFonts w:ascii="Times New Roman" w:eastAsia="Times New Roman" w:hAnsi="Times New Roman" w:cs="Times New Roman"/>
          <w:color w:val="000000"/>
          <w:sz w:val="24"/>
          <w:szCs w:val="24"/>
          <w:lang w:val="it-IT"/>
        </w:rPr>
        <w:t>l’antico</w:t>
      </w:r>
      <w:r w:rsidRPr="008F7702">
        <w:rPr>
          <w:rFonts w:ascii="Times New Roman" w:eastAsia="Times New Roman" w:hAnsi="Times New Roman" w:cs="Times New Roman"/>
          <w:color w:val="000000"/>
          <w:sz w:val="24"/>
          <w:szCs w:val="24"/>
          <w:lang w:val="it-IT"/>
        </w:rPr>
        <w:t xml:space="preserve"> transito delle mulattiere</w:t>
      </w:r>
      <w:r w:rsidR="000B09BA">
        <w:rPr>
          <w:rFonts w:ascii="Times New Roman" w:eastAsia="Times New Roman" w:hAnsi="Times New Roman" w:cs="Times New Roman"/>
          <w:color w:val="000000"/>
          <w:sz w:val="24"/>
          <w:szCs w:val="24"/>
          <w:lang w:val="it-IT"/>
        </w:rPr>
        <w:t xml:space="preserve">, a cavallo tra i </w:t>
      </w:r>
      <w:r w:rsidRPr="008F7702">
        <w:rPr>
          <w:rFonts w:ascii="Times New Roman" w:eastAsia="Times New Roman" w:hAnsi="Times New Roman" w:cs="Times New Roman"/>
          <w:color w:val="000000"/>
          <w:sz w:val="24"/>
          <w:szCs w:val="24"/>
          <w:lang w:val="it-IT"/>
        </w:rPr>
        <w:t>sestieri di Prè e della Maddalena.</w:t>
      </w:r>
      <w:r w:rsidR="00742D95">
        <w:rPr>
          <w:rFonts w:ascii="Times New Roman" w:eastAsia="Times New Roman" w:hAnsi="Times New Roman" w:cs="Times New Roman"/>
          <w:color w:val="000000"/>
          <w:sz w:val="24"/>
          <w:szCs w:val="24"/>
          <w:lang w:val="it-IT"/>
        </w:rPr>
        <w:t xml:space="preserve"> Anche in questo caso, si fecero avanti </w:t>
      </w:r>
      <w:r w:rsidR="00643FA4">
        <w:rPr>
          <w:rFonts w:ascii="Times New Roman" w:eastAsia="Times New Roman" w:hAnsi="Times New Roman" w:cs="Times New Roman"/>
          <w:color w:val="000000"/>
          <w:sz w:val="24"/>
          <w:szCs w:val="24"/>
          <w:lang w:val="it-IT"/>
        </w:rPr>
        <w:t xml:space="preserve">intoppi privatistici, che tuttavia furono affrontati in maniera ben diversa, e con maggiore speditezza, grazie </w:t>
      </w:r>
      <w:r w:rsidR="00E3119D">
        <w:rPr>
          <w:rFonts w:ascii="Times New Roman" w:eastAsia="Times New Roman" w:hAnsi="Times New Roman" w:cs="Times New Roman"/>
          <w:color w:val="000000"/>
          <w:sz w:val="24"/>
          <w:szCs w:val="24"/>
          <w:lang w:val="it-IT"/>
        </w:rPr>
        <w:t xml:space="preserve">anche </w:t>
      </w:r>
      <w:r w:rsidR="00643FA4">
        <w:rPr>
          <w:rFonts w:ascii="Times New Roman" w:eastAsia="Times New Roman" w:hAnsi="Times New Roman" w:cs="Times New Roman"/>
          <w:color w:val="000000"/>
          <w:sz w:val="24"/>
          <w:szCs w:val="24"/>
          <w:lang w:val="it-IT"/>
        </w:rPr>
        <w:t xml:space="preserve">alla nuova temperie politica e sociale. </w:t>
      </w:r>
      <w:r w:rsidR="00E3119D">
        <w:rPr>
          <w:rFonts w:ascii="Times New Roman" w:eastAsia="Times New Roman" w:hAnsi="Times New Roman" w:cs="Times New Roman"/>
          <w:color w:val="000000"/>
          <w:sz w:val="24"/>
          <w:szCs w:val="24"/>
          <w:lang w:val="it-IT"/>
        </w:rPr>
        <w:t>I</w:t>
      </w:r>
      <w:r w:rsidRPr="008F7702">
        <w:rPr>
          <w:rFonts w:ascii="Times New Roman" w:eastAsia="Times New Roman" w:hAnsi="Times New Roman" w:cs="Times New Roman"/>
          <w:color w:val="000000"/>
          <w:sz w:val="24"/>
          <w:szCs w:val="24"/>
          <w:lang w:val="it-IT"/>
        </w:rPr>
        <w:t>l transito dei tram</w:t>
      </w:r>
      <w:r w:rsidR="00E3119D">
        <w:rPr>
          <w:rFonts w:ascii="Times New Roman" w:eastAsia="Times New Roman" w:hAnsi="Times New Roman" w:cs="Times New Roman"/>
          <w:color w:val="000000"/>
          <w:sz w:val="24"/>
          <w:szCs w:val="24"/>
          <w:lang w:val="it-IT"/>
        </w:rPr>
        <w:t xml:space="preserve"> necessitava anzitutto di </w:t>
      </w:r>
      <w:r w:rsidR="0040658B">
        <w:rPr>
          <w:rFonts w:ascii="Times New Roman" w:eastAsia="Times New Roman" w:hAnsi="Times New Roman" w:cs="Times New Roman"/>
          <w:color w:val="000000"/>
          <w:sz w:val="24"/>
          <w:szCs w:val="24"/>
          <w:lang w:val="it-IT"/>
        </w:rPr>
        <w:t>un</w:t>
      </w:r>
      <w:r w:rsidR="00E3119D">
        <w:rPr>
          <w:rFonts w:ascii="Times New Roman" w:eastAsia="Times New Roman" w:hAnsi="Times New Roman" w:cs="Times New Roman"/>
          <w:color w:val="000000"/>
          <w:sz w:val="24"/>
          <w:szCs w:val="24"/>
          <w:lang w:val="it-IT"/>
        </w:rPr>
        <w:t xml:space="preserve"> ampliament</w:t>
      </w:r>
      <w:r w:rsidR="0040658B">
        <w:rPr>
          <w:rFonts w:ascii="Times New Roman" w:eastAsia="Times New Roman" w:hAnsi="Times New Roman" w:cs="Times New Roman"/>
          <w:color w:val="000000"/>
          <w:sz w:val="24"/>
          <w:szCs w:val="24"/>
          <w:lang w:val="it-IT"/>
        </w:rPr>
        <w:t>o</w:t>
      </w:r>
      <w:r w:rsidR="00E3119D">
        <w:rPr>
          <w:rFonts w:ascii="Times New Roman" w:eastAsia="Times New Roman" w:hAnsi="Times New Roman" w:cs="Times New Roman"/>
          <w:color w:val="000000"/>
          <w:sz w:val="24"/>
          <w:szCs w:val="24"/>
          <w:lang w:val="it-IT"/>
        </w:rPr>
        <w:t xml:space="preserve"> </w:t>
      </w:r>
      <w:r w:rsidR="002835AA">
        <w:rPr>
          <w:rFonts w:ascii="Times New Roman" w:eastAsia="Times New Roman" w:hAnsi="Times New Roman" w:cs="Times New Roman"/>
          <w:color w:val="000000"/>
          <w:sz w:val="24"/>
          <w:szCs w:val="24"/>
          <w:lang w:val="it-IT"/>
        </w:rPr>
        <w:t>attorno alla piazza dei Forni</w:t>
      </w:r>
      <w:r w:rsidR="005957A4">
        <w:rPr>
          <w:rFonts w:ascii="Times New Roman" w:eastAsia="Times New Roman" w:hAnsi="Times New Roman" w:cs="Times New Roman"/>
          <w:color w:val="000000"/>
          <w:sz w:val="24"/>
          <w:szCs w:val="24"/>
          <w:lang w:val="it-IT"/>
        </w:rPr>
        <w:t>:</w:t>
      </w:r>
      <w:r w:rsidR="00804808">
        <w:rPr>
          <w:rFonts w:ascii="Times New Roman" w:eastAsia="Times New Roman" w:hAnsi="Times New Roman" w:cs="Times New Roman"/>
          <w:color w:val="000000"/>
          <w:sz w:val="24"/>
          <w:szCs w:val="24"/>
          <w:lang w:val="it-IT"/>
        </w:rPr>
        <w:t xml:space="preserve"> in particolar modo, </w:t>
      </w:r>
      <w:r w:rsidR="0040658B">
        <w:rPr>
          <w:rFonts w:ascii="Times New Roman" w:eastAsia="Times New Roman" w:hAnsi="Times New Roman" w:cs="Times New Roman"/>
          <w:color w:val="000000"/>
          <w:sz w:val="24"/>
          <w:szCs w:val="24"/>
          <w:lang w:val="it-IT"/>
        </w:rPr>
        <w:t xml:space="preserve">di </w:t>
      </w:r>
      <w:r w:rsidR="005957A4">
        <w:rPr>
          <w:rFonts w:ascii="Times New Roman" w:eastAsia="Times New Roman" w:hAnsi="Times New Roman" w:cs="Times New Roman"/>
          <w:color w:val="000000"/>
          <w:sz w:val="24"/>
          <w:szCs w:val="24"/>
          <w:lang w:val="it-IT"/>
        </w:rPr>
        <w:t xml:space="preserve">un intervento piuttosto importante nella struttura del </w:t>
      </w:r>
      <w:r w:rsidRPr="008F7702">
        <w:rPr>
          <w:rFonts w:ascii="Times New Roman" w:eastAsia="Times New Roman" w:hAnsi="Times New Roman" w:cs="Times New Roman"/>
          <w:color w:val="000000"/>
          <w:sz w:val="24"/>
          <w:szCs w:val="24"/>
          <w:lang w:val="it-IT"/>
        </w:rPr>
        <w:t xml:space="preserve">Cinquecentesco palazzo di Giacomo Lomellini, sito in salita </w:t>
      </w:r>
      <w:proofErr w:type="spellStart"/>
      <w:r w:rsidRPr="008F7702">
        <w:rPr>
          <w:rFonts w:ascii="Times New Roman" w:eastAsia="Times New Roman" w:hAnsi="Times New Roman" w:cs="Times New Roman"/>
          <w:color w:val="000000"/>
          <w:sz w:val="24"/>
          <w:szCs w:val="24"/>
          <w:lang w:val="it-IT"/>
        </w:rPr>
        <w:t>a’</w:t>
      </w:r>
      <w:proofErr w:type="spellEnd"/>
      <w:r w:rsidRPr="008F7702">
        <w:rPr>
          <w:rFonts w:ascii="Times New Roman" w:eastAsia="Times New Roman" w:hAnsi="Times New Roman" w:cs="Times New Roman"/>
          <w:color w:val="000000"/>
          <w:sz w:val="24"/>
          <w:szCs w:val="24"/>
          <w:lang w:val="it-IT"/>
        </w:rPr>
        <w:t xml:space="preserve"> Pubblici </w:t>
      </w:r>
      <w:proofErr w:type="gramStart"/>
      <w:r w:rsidRPr="008F7702">
        <w:rPr>
          <w:rFonts w:ascii="Times New Roman" w:eastAsia="Times New Roman" w:hAnsi="Times New Roman" w:cs="Times New Roman"/>
          <w:color w:val="000000"/>
          <w:sz w:val="24"/>
          <w:szCs w:val="24"/>
          <w:lang w:val="it-IT"/>
        </w:rPr>
        <w:t>Forni[</w:t>
      </w:r>
      <w:proofErr w:type="gramEnd"/>
      <w:r w:rsidRPr="008F7702">
        <w:rPr>
          <w:rFonts w:ascii="Times New Roman" w:eastAsia="Times New Roman" w:hAnsi="Times New Roman" w:cs="Times New Roman"/>
          <w:color w:val="000000"/>
          <w:sz w:val="24"/>
          <w:szCs w:val="24"/>
          <w:lang w:val="it-IT"/>
        </w:rPr>
        <w:t xml:space="preserve">secondo una Guida di Genova del 1866], </w:t>
      </w:r>
      <w:r w:rsidR="005957A4">
        <w:rPr>
          <w:rFonts w:ascii="Times New Roman" w:eastAsia="Times New Roman" w:hAnsi="Times New Roman" w:cs="Times New Roman"/>
          <w:color w:val="000000"/>
          <w:sz w:val="24"/>
          <w:szCs w:val="24"/>
          <w:lang w:val="it-IT"/>
        </w:rPr>
        <w:t xml:space="preserve">che </w:t>
      </w:r>
      <w:r w:rsidR="00C43748">
        <w:rPr>
          <w:rFonts w:ascii="Times New Roman" w:eastAsia="Times New Roman" w:hAnsi="Times New Roman" w:cs="Times New Roman"/>
          <w:color w:val="000000"/>
          <w:sz w:val="24"/>
          <w:szCs w:val="24"/>
          <w:lang w:val="it-IT"/>
        </w:rPr>
        <w:t>era divenuto di proprietà</w:t>
      </w:r>
      <w:r w:rsidRPr="008F7702">
        <w:rPr>
          <w:rFonts w:ascii="Times New Roman" w:eastAsia="Times New Roman" w:hAnsi="Times New Roman" w:cs="Times New Roman"/>
          <w:color w:val="000000"/>
          <w:sz w:val="24"/>
          <w:szCs w:val="24"/>
          <w:lang w:val="it-IT"/>
        </w:rPr>
        <w:t xml:space="preserve"> della famiglia Patrone, in quel momento impersonata dal cavaliere Fausto</w:t>
      </w:r>
      <w:r w:rsidR="00C43748">
        <w:rPr>
          <w:rFonts w:ascii="Times New Roman" w:eastAsia="Times New Roman" w:hAnsi="Times New Roman" w:cs="Times New Roman"/>
          <w:color w:val="000000"/>
          <w:sz w:val="24"/>
          <w:szCs w:val="24"/>
          <w:lang w:val="it-IT"/>
        </w:rPr>
        <w:t xml:space="preserve">. </w:t>
      </w:r>
      <w:r w:rsidR="002E11CC">
        <w:rPr>
          <w:rFonts w:ascii="Times New Roman" w:eastAsia="Times New Roman" w:hAnsi="Times New Roman" w:cs="Times New Roman"/>
          <w:color w:val="000000"/>
          <w:sz w:val="24"/>
          <w:szCs w:val="24"/>
          <w:lang w:val="it-IT"/>
        </w:rPr>
        <w:t>I</w:t>
      </w:r>
      <w:r w:rsidR="00AC2E4A">
        <w:rPr>
          <w:rFonts w:ascii="Times New Roman" w:eastAsia="Times New Roman" w:hAnsi="Times New Roman" w:cs="Times New Roman"/>
          <w:color w:val="000000"/>
          <w:sz w:val="24"/>
          <w:szCs w:val="24"/>
          <w:lang w:val="it-IT"/>
        </w:rPr>
        <w:t xml:space="preserve">l Municipio prospettò </w:t>
      </w:r>
      <w:r w:rsidR="002E11CC">
        <w:rPr>
          <w:rFonts w:ascii="Times New Roman" w:eastAsia="Times New Roman" w:hAnsi="Times New Roman" w:cs="Times New Roman"/>
          <w:color w:val="000000"/>
          <w:sz w:val="24"/>
          <w:szCs w:val="24"/>
          <w:lang w:val="it-IT"/>
        </w:rPr>
        <w:t>inoltre</w:t>
      </w:r>
      <w:r w:rsidRPr="008F7702">
        <w:rPr>
          <w:rFonts w:ascii="Times New Roman" w:eastAsia="Times New Roman" w:hAnsi="Times New Roman" w:cs="Times New Roman"/>
          <w:color w:val="000000"/>
          <w:sz w:val="24"/>
          <w:szCs w:val="24"/>
          <w:lang w:val="it-IT"/>
        </w:rPr>
        <w:t xml:space="preserve"> la costruzione di un sottopassaggio pedonale ai piedi del</w:t>
      </w:r>
      <w:r w:rsidR="002E11CC">
        <w:rPr>
          <w:rFonts w:ascii="Times New Roman" w:eastAsia="Times New Roman" w:hAnsi="Times New Roman" w:cs="Times New Roman"/>
          <w:color w:val="000000"/>
          <w:sz w:val="24"/>
          <w:szCs w:val="24"/>
          <w:lang w:val="it-IT"/>
        </w:rPr>
        <w:t>l’edificio: un’idea bizzarra</w:t>
      </w:r>
      <w:r w:rsidR="00833099">
        <w:rPr>
          <w:rFonts w:ascii="Times New Roman" w:eastAsia="Times New Roman" w:hAnsi="Times New Roman" w:cs="Times New Roman"/>
          <w:color w:val="000000"/>
          <w:sz w:val="24"/>
          <w:szCs w:val="24"/>
          <w:lang w:val="it-IT"/>
        </w:rPr>
        <w:t xml:space="preserve">, e </w:t>
      </w:r>
      <w:r w:rsidR="00C50BF3">
        <w:rPr>
          <w:rFonts w:ascii="Times New Roman" w:eastAsia="Times New Roman" w:hAnsi="Times New Roman" w:cs="Times New Roman"/>
          <w:color w:val="000000"/>
          <w:sz w:val="24"/>
          <w:szCs w:val="24"/>
          <w:lang w:val="it-IT"/>
        </w:rPr>
        <w:t xml:space="preserve">difatti </w:t>
      </w:r>
      <w:r w:rsidR="00833099">
        <w:rPr>
          <w:rFonts w:ascii="Times New Roman" w:eastAsia="Times New Roman" w:hAnsi="Times New Roman" w:cs="Times New Roman"/>
          <w:color w:val="000000"/>
          <w:sz w:val="24"/>
          <w:szCs w:val="24"/>
          <w:lang w:val="it-IT"/>
        </w:rPr>
        <w:t xml:space="preserve">giudicata da alcuni </w:t>
      </w:r>
      <w:r w:rsidR="00C50BF3">
        <w:rPr>
          <w:rFonts w:ascii="Times New Roman" w:eastAsia="Times New Roman" w:hAnsi="Times New Roman" w:cs="Times New Roman"/>
          <w:color w:val="000000"/>
          <w:sz w:val="24"/>
          <w:szCs w:val="24"/>
          <w:lang w:val="it-IT"/>
        </w:rPr>
        <w:t xml:space="preserve">tecnici </w:t>
      </w:r>
      <w:r w:rsidR="00833099">
        <w:rPr>
          <w:rFonts w:ascii="Times New Roman" w:eastAsia="Times New Roman" w:hAnsi="Times New Roman" w:cs="Times New Roman"/>
          <w:color w:val="000000"/>
          <w:sz w:val="24"/>
          <w:szCs w:val="24"/>
          <w:lang w:val="it-IT"/>
        </w:rPr>
        <w:t>irrealizzabile</w:t>
      </w:r>
      <w:r w:rsidR="00C50BF3">
        <w:rPr>
          <w:rFonts w:ascii="Times New Roman" w:eastAsia="Times New Roman" w:hAnsi="Times New Roman" w:cs="Times New Roman"/>
          <w:color w:val="000000"/>
          <w:sz w:val="24"/>
          <w:szCs w:val="24"/>
          <w:lang w:val="it-IT"/>
        </w:rPr>
        <w:t xml:space="preserve">, anche perché andava a intaccare pericolosamente le </w:t>
      </w:r>
      <w:r w:rsidR="00833099">
        <w:rPr>
          <w:rFonts w:ascii="Times New Roman" w:eastAsia="Times New Roman" w:hAnsi="Times New Roman" w:cs="Times New Roman"/>
          <w:color w:val="000000"/>
          <w:sz w:val="24"/>
          <w:szCs w:val="24"/>
          <w:lang w:val="it-IT"/>
        </w:rPr>
        <w:t>fondamenta del Palazzo Patrone</w:t>
      </w:r>
      <w:r w:rsidR="005C34EF">
        <w:rPr>
          <w:rFonts w:ascii="Times New Roman" w:eastAsia="Times New Roman" w:hAnsi="Times New Roman" w:cs="Times New Roman"/>
          <w:color w:val="000000"/>
          <w:sz w:val="24"/>
          <w:szCs w:val="24"/>
          <w:lang w:val="it-IT"/>
        </w:rPr>
        <w:t xml:space="preserve">. Ma è probabile che si trattava di un espediente per indurre il cavaliere alla vendita, o magari per </w:t>
      </w:r>
      <w:r w:rsidRPr="008F7702">
        <w:rPr>
          <w:rFonts w:ascii="Times New Roman" w:eastAsia="Times New Roman" w:hAnsi="Times New Roman" w:cs="Times New Roman"/>
          <w:color w:val="000000"/>
          <w:sz w:val="24"/>
          <w:szCs w:val="24"/>
          <w:lang w:val="it-IT"/>
        </w:rPr>
        <w:t xml:space="preserve">favorirne i </w:t>
      </w:r>
      <w:r w:rsidR="001E4452">
        <w:rPr>
          <w:rFonts w:ascii="Times New Roman" w:eastAsia="Times New Roman" w:hAnsi="Times New Roman" w:cs="Times New Roman"/>
          <w:color w:val="000000"/>
          <w:sz w:val="24"/>
          <w:szCs w:val="24"/>
          <w:lang w:val="it-IT"/>
        </w:rPr>
        <w:t xml:space="preserve">già avanzati </w:t>
      </w:r>
      <w:r w:rsidRPr="008F7702">
        <w:rPr>
          <w:rFonts w:ascii="Times New Roman" w:eastAsia="Times New Roman" w:hAnsi="Times New Roman" w:cs="Times New Roman"/>
          <w:color w:val="000000"/>
          <w:sz w:val="24"/>
          <w:szCs w:val="24"/>
          <w:lang w:val="it-IT"/>
        </w:rPr>
        <w:t xml:space="preserve">desideri di </w:t>
      </w:r>
      <w:r w:rsidR="001E4452">
        <w:rPr>
          <w:rFonts w:ascii="Times New Roman" w:eastAsia="Times New Roman" w:hAnsi="Times New Roman" w:cs="Times New Roman"/>
          <w:color w:val="000000"/>
          <w:sz w:val="24"/>
          <w:szCs w:val="24"/>
          <w:lang w:val="it-IT"/>
        </w:rPr>
        <w:t xml:space="preserve">cessione dell’immobile, che infatti fu alienato </w:t>
      </w:r>
      <w:r w:rsidR="001E4452" w:rsidRPr="008F7702">
        <w:rPr>
          <w:rFonts w:ascii="Times New Roman" w:eastAsia="Times New Roman" w:hAnsi="Times New Roman" w:cs="Times New Roman"/>
          <w:color w:val="000000"/>
          <w:sz w:val="24"/>
          <w:szCs w:val="24"/>
          <w:lang w:val="it-IT"/>
        </w:rPr>
        <w:t xml:space="preserve">per la somma di 200.000 lire </w:t>
      </w:r>
      <w:r w:rsidRPr="008F7702">
        <w:rPr>
          <w:rFonts w:ascii="Times New Roman" w:eastAsia="Times New Roman" w:hAnsi="Times New Roman" w:cs="Times New Roman"/>
          <w:color w:val="000000"/>
          <w:sz w:val="24"/>
          <w:szCs w:val="24"/>
          <w:lang w:val="it-IT"/>
        </w:rPr>
        <w:t xml:space="preserve">al Municipio, </w:t>
      </w:r>
      <w:r w:rsidR="001E4452">
        <w:rPr>
          <w:rFonts w:ascii="Times New Roman" w:eastAsia="Times New Roman" w:hAnsi="Times New Roman" w:cs="Times New Roman"/>
          <w:color w:val="000000"/>
          <w:sz w:val="24"/>
          <w:szCs w:val="24"/>
          <w:lang w:val="it-IT"/>
        </w:rPr>
        <w:t xml:space="preserve">che si impegnò inoltre a </w:t>
      </w:r>
      <w:r w:rsidRPr="008F7702">
        <w:rPr>
          <w:rFonts w:ascii="Times New Roman" w:eastAsia="Times New Roman" w:hAnsi="Times New Roman" w:cs="Times New Roman"/>
          <w:color w:val="000000"/>
          <w:sz w:val="24"/>
          <w:szCs w:val="24"/>
          <w:lang w:val="it-IT"/>
        </w:rPr>
        <w:t xml:space="preserve">versare un vitalizio di 20.000 lire annue alla marchesa Matilde </w:t>
      </w:r>
      <w:proofErr w:type="spellStart"/>
      <w:r w:rsidRPr="008F7702">
        <w:rPr>
          <w:rFonts w:ascii="Times New Roman" w:eastAsia="Times New Roman" w:hAnsi="Times New Roman" w:cs="Times New Roman"/>
          <w:color w:val="000000"/>
          <w:sz w:val="24"/>
          <w:szCs w:val="24"/>
          <w:lang w:val="it-IT"/>
        </w:rPr>
        <w:t>Malfante</w:t>
      </w:r>
      <w:proofErr w:type="spellEnd"/>
      <w:r w:rsidRPr="008F7702">
        <w:rPr>
          <w:rFonts w:ascii="Times New Roman" w:eastAsia="Times New Roman" w:hAnsi="Times New Roman" w:cs="Times New Roman"/>
          <w:color w:val="000000"/>
          <w:sz w:val="24"/>
          <w:szCs w:val="24"/>
          <w:lang w:val="it-IT"/>
        </w:rPr>
        <w:t xml:space="preserve"> in Patrone. Il passaggio di consegne avvenne nel 1898, mentre l’idea balzana del tunnel sotterraneo </w:t>
      </w:r>
      <w:r w:rsidR="007E3E2C">
        <w:rPr>
          <w:rFonts w:ascii="Times New Roman" w:eastAsia="Times New Roman" w:hAnsi="Times New Roman" w:cs="Times New Roman"/>
          <w:color w:val="000000"/>
          <w:sz w:val="24"/>
          <w:szCs w:val="24"/>
          <w:lang w:val="it-IT"/>
        </w:rPr>
        <w:t xml:space="preserve">era già </w:t>
      </w:r>
      <w:r w:rsidRPr="008F7702">
        <w:rPr>
          <w:rFonts w:ascii="Times New Roman" w:eastAsia="Times New Roman" w:hAnsi="Times New Roman" w:cs="Times New Roman"/>
          <w:color w:val="000000"/>
          <w:sz w:val="24"/>
          <w:szCs w:val="24"/>
          <w:lang w:val="it-IT"/>
        </w:rPr>
        <w:t xml:space="preserve">tramontata. Discussioni </w:t>
      </w:r>
      <w:r w:rsidRPr="008F7702">
        <w:rPr>
          <w:rFonts w:ascii="Times New Roman" w:eastAsia="Times New Roman" w:hAnsi="Times New Roman" w:cs="Times New Roman"/>
          <w:color w:val="000000"/>
          <w:sz w:val="24"/>
          <w:szCs w:val="24"/>
          <w:lang w:val="it-IT"/>
        </w:rPr>
        <w:lastRenderedPageBreak/>
        <w:t xml:space="preserve">e delibere tra le più disparate si trascinavano con grande frequenza dal 1890, spesso avanzando idee non meno bizzarre, come la costruzione di uno chalet che tuttavia segnalava l’intenzione </w:t>
      </w:r>
      <w:r w:rsidR="007E3E2C">
        <w:rPr>
          <w:rFonts w:ascii="Times New Roman" w:eastAsia="Times New Roman" w:hAnsi="Times New Roman" w:cs="Times New Roman"/>
          <w:color w:val="000000"/>
          <w:sz w:val="24"/>
          <w:szCs w:val="24"/>
          <w:lang w:val="it-IT"/>
        </w:rPr>
        <w:t xml:space="preserve">di </w:t>
      </w:r>
      <w:r w:rsidRPr="008F7702">
        <w:rPr>
          <w:rFonts w:ascii="Times New Roman" w:eastAsia="Times New Roman" w:hAnsi="Times New Roman" w:cs="Times New Roman"/>
          <w:color w:val="000000"/>
          <w:sz w:val="24"/>
          <w:szCs w:val="24"/>
          <w:lang w:val="it-IT"/>
        </w:rPr>
        <w:t xml:space="preserve">curare l’estetica della zona, come più volte </w:t>
      </w:r>
      <w:r w:rsidR="007E3E2C">
        <w:rPr>
          <w:rFonts w:ascii="Times New Roman" w:eastAsia="Times New Roman" w:hAnsi="Times New Roman" w:cs="Times New Roman"/>
          <w:color w:val="000000"/>
          <w:sz w:val="24"/>
          <w:szCs w:val="24"/>
          <w:lang w:val="it-IT"/>
        </w:rPr>
        <w:t>emerge da</w:t>
      </w:r>
      <w:r w:rsidRPr="008F7702">
        <w:rPr>
          <w:rFonts w:ascii="Times New Roman" w:eastAsia="Times New Roman" w:hAnsi="Times New Roman" w:cs="Times New Roman"/>
          <w:color w:val="000000"/>
          <w:sz w:val="24"/>
          <w:szCs w:val="24"/>
          <w:lang w:val="it-IT"/>
        </w:rPr>
        <w:t xml:space="preserve">i documenti, che </w:t>
      </w:r>
      <w:r w:rsidR="00B563FD">
        <w:rPr>
          <w:rFonts w:ascii="Times New Roman" w:eastAsia="Times New Roman" w:hAnsi="Times New Roman" w:cs="Times New Roman"/>
          <w:color w:val="000000"/>
          <w:sz w:val="24"/>
          <w:szCs w:val="24"/>
          <w:lang w:val="it-IT"/>
        </w:rPr>
        <w:t>sottolineano condizioni di abbandono e trasandatezza</w:t>
      </w:r>
      <w:r w:rsidR="00E2065A">
        <w:rPr>
          <w:rFonts w:ascii="Times New Roman" w:eastAsia="Times New Roman" w:hAnsi="Times New Roman" w:cs="Times New Roman"/>
          <w:color w:val="000000"/>
          <w:sz w:val="24"/>
          <w:szCs w:val="24"/>
          <w:lang w:val="it-IT"/>
        </w:rPr>
        <w:t>, con riferimento anche al «</w:t>
      </w:r>
      <w:r w:rsidRPr="008F7702">
        <w:rPr>
          <w:rFonts w:ascii="Times New Roman" w:eastAsia="Times New Roman" w:hAnsi="Times New Roman" w:cs="Times New Roman"/>
          <w:color w:val="000000"/>
          <w:sz w:val="24"/>
          <w:szCs w:val="24"/>
          <w:lang w:val="it-IT"/>
        </w:rPr>
        <w:t>Panificio militare antica Zecca</w:t>
      </w:r>
      <w:r w:rsidR="00E2065A">
        <w:rPr>
          <w:rFonts w:ascii="Times New Roman" w:eastAsia="Times New Roman" w:hAnsi="Times New Roman" w:cs="Times New Roman"/>
          <w:color w:val="000000"/>
          <w:sz w:val="24"/>
          <w:szCs w:val="24"/>
          <w:lang w:val="it-IT"/>
        </w:rPr>
        <w:t xml:space="preserve">». Del resto, lo </w:t>
      </w:r>
      <w:r w:rsidRPr="008F7702">
        <w:rPr>
          <w:rFonts w:ascii="Times New Roman" w:eastAsia="Times New Roman" w:hAnsi="Times New Roman" w:cs="Times New Roman"/>
          <w:color w:val="000000"/>
          <w:sz w:val="24"/>
          <w:szCs w:val="24"/>
          <w:lang w:val="it-IT"/>
        </w:rPr>
        <w:t>chalet avrebbe dovuto ospitare i locali della funicolare in un contesto architettonico liberty. La società</w:t>
      </w:r>
      <w:r w:rsidR="00EA485D">
        <w:rPr>
          <w:rFonts w:ascii="Times New Roman" w:eastAsia="Times New Roman" w:hAnsi="Times New Roman" w:cs="Times New Roman"/>
          <w:color w:val="000000"/>
          <w:sz w:val="24"/>
          <w:szCs w:val="24"/>
          <w:lang w:val="it-IT"/>
        </w:rPr>
        <w:t xml:space="preserve"> svizzera</w:t>
      </w:r>
      <w:r w:rsidRPr="008F7702">
        <w:rPr>
          <w:rFonts w:ascii="Times New Roman" w:eastAsia="Times New Roman" w:hAnsi="Times New Roman" w:cs="Times New Roman"/>
          <w:color w:val="000000"/>
          <w:sz w:val="24"/>
          <w:szCs w:val="24"/>
          <w:lang w:val="it-IT"/>
        </w:rPr>
        <w:t xml:space="preserve"> </w:t>
      </w:r>
      <w:proofErr w:type="spellStart"/>
      <w:r w:rsidRPr="008F7702">
        <w:rPr>
          <w:rFonts w:ascii="Times New Roman" w:eastAsia="Times New Roman" w:hAnsi="Times New Roman" w:cs="Times New Roman"/>
          <w:color w:val="000000"/>
          <w:sz w:val="24"/>
          <w:szCs w:val="24"/>
          <w:lang w:val="it-IT"/>
        </w:rPr>
        <w:t>Bucher</w:t>
      </w:r>
      <w:r w:rsidR="00EA485D">
        <w:rPr>
          <w:rFonts w:ascii="Times New Roman" w:eastAsia="Times New Roman" w:hAnsi="Times New Roman" w:cs="Times New Roman"/>
          <w:color w:val="000000"/>
          <w:sz w:val="24"/>
          <w:szCs w:val="24"/>
          <w:lang w:val="it-IT"/>
        </w:rPr>
        <w:t>-Durrer</w:t>
      </w:r>
      <w:proofErr w:type="spellEnd"/>
      <w:r w:rsidRPr="008F7702">
        <w:rPr>
          <w:rFonts w:ascii="Times New Roman" w:eastAsia="Times New Roman" w:hAnsi="Times New Roman" w:cs="Times New Roman"/>
          <w:color w:val="000000"/>
          <w:sz w:val="24"/>
          <w:szCs w:val="24"/>
          <w:lang w:val="it-IT"/>
        </w:rPr>
        <w:t>, che aveva ottenuto l’appalto per la costruzione della funicolare e della linea tramviaria, e che sarebbe presto confluita nell’Unione Italiana Tramways Elettrici</w:t>
      </w:r>
      <w:r w:rsidR="00E7709A">
        <w:rPr>
          <w:rStyle w:val="Rimandonotaapidipagina"/>
          <w:rFonts w:ascii="Times New Roman" w:eastAsia="Times New Roman" w:hAnsi="Times New Roman" w:cs="Times New Roman"/>
          <w:color w:val="000000"/>
          <w:sz w:val="24"/>
          <w:szCs w:val="24"/>
          <w:lang w:val="it-IT"/>
        </w:rPr>
        <w:footnoteReference w:id="124"/>
      </w:r>
      <w:r w:rsidRPr="008F7702">
        <w:rPr>
          <w:rFonts w:ascii="Times New Roman" w:eastAsia="Times New Roman" w:hAnsi="Times New Roman" w:cs="Times New Roman"/>
          <w:color w:val="000000"/>
          <w:sz w:val="24"/>
          <w:szCs w:val="24"/>
          <w:lang w:val="it-IT"/>
        </w:rPr>
        <w:t>, </w:t>
      </w:r>
      <w:r w:rsidR="00CE18DD">
        <w:rPr>
          <w:rFonts w:ascii="Times New Roman" w:eastAsia="Times New Roman" w:hAnsi="Times New Roman" w:cs="Times New Roman"/>
          <w:color w:val="000000"/>
          <w:sz w:val="24"/>
          <w:szCs w:val="24"/>
          <w:lang w:val="it-IT"/>
        </w:rPr>
        <w:t xml:space="preserve">si trovò del resto subito a dover fronteggiare le richieste del </w:t>
      </w:r>
      <w:r w:rsidRPr="008F7702">
        <w:rPr>
          <w:rFonts w:ascii="Times New Roman" w:eastAsia="Times New Roman" w:hAnsi="Times New Roman" w:cs="Times New Roman"/>
          <w:color w:val="000000"/>
          <w:sz w:val="24"/>
          <w:szCs w:val="24"/>
          <w:lang w:val="it-IT"/>
        </w:rPr>
        <w:t>Genio militare</w:t>
      </w:r>
      <w:r w:rsidR="00CE18DD">
        <w:rPr>
          <w:rFonts w:ascii="Times New Roman" w:eastAsia="Times New Roman" w:hAnsi="Times New Roman" w:cs="Times New Roman"/>
          <w:color w:val="000000"/>
          <w:sz w:val="24"/>
          <w:szCs w:val="24"/>
          <w:lang w:val="it-IT"/>
        </w:rPr>
        <w:t xml:space="preserve">, il quale pretendeva </w:t>
      </w:r>
      <w:r w:rsidR="00577A42">
        <w:rPr>
          <w:rFonts w:ascii="Times New Roman" w:eastAsia="Times New Roman" w:hAnsi="Times New Roman" w:cs="Times New Roman"/>
          <w:color w:val="000000"/>
          <w:sz w:val="24"/>
          <w:szCs w:val="24"/>
          <w:lang w:val="it-IT"/>
        </w:rPr>
        <w:t xml:space="preserve">garanzie di accesso alla sua sede, </w:t>
      </w:r>
      <w:r w:rsidRPr="008F7702">
        <w:rPr>
          <w:rFonts w:ascii="Times New Roman" w:eastAsia="Times New Roman" w:hAnsi="Times New Roman" w:cs="Times New Roman"/>
          <w:color w:val="000000"/>
          <w:sz w:val="24"/>
          <w:szCs w:val="24"/>
          <w:lang w:val="it-IT"/>
        </w:rPr>
        <w:t>atteso che i lavori avrebbero spianato il declivio che saliva sino all’edificio</w:t>
      </w:r>
      <w:r w:rsidR="00577A42">
        <w:rPr>
          <w:rFonts w:ascii="Times New Roman" w:eastAsia="Times New Roman" w:hAnsi="Times New Roman" w:cs="Times New Roman"/>
          <w:color w:val="000000"/>
          <w:sz w:val="24"/>
          <w:szCs w:val="24"/>
          <w:lang w:val="it-IT"/>
        </w:rPr>
        <w:t>. In questo senso,</w:t>
      </w:r>
      <w:r w:rsidRPr="008F7702">
        <w:rPr>
          <w:rFonts w:ascii="Times New Roman" w:eastAsia="Times New Roman" w:hAnsi="Times New Roman" w:cs="Times New Roman"/>
          <w:color w:val="000000"/>
          <w:sz w:val="24"/>
          <w:szCs w:val="24"/>
          <w:lang w:val="it-IT"/>
        </w:rPr>
        <w:t xml:space="preserve"> si pensò anche a una ristrutturazione in pietra da taglio della facciata </w:t>
      </w:r>
      <w:r w:rsidR="00577A42">
        <w:rPr>
          <w:rFonts w:ascii="Times New Roman" w:eastAsia="Times New Roman" w:hAnsi="Times New Roman" w:cs="Times New Roman"/>
          <w:color w:val="000000"/>
          <w:sz w:val="24"/>
          <w:szCs w:val="24"/>
          <w:lang w:val="it-IT"/>
        </w:rPr>
        <w:t>del vecchio palazzo dei Forni</w:t>
      </w:r>
      <w:r w:rsidR="000903D4">
        <w:rPr>
          <w:rFonts w:ascii="Times New Roman" w:eastAsia="Times New Roman" w:hAnsi="Times New Roman" w:cs="Times New Roman"/>
          <w:color w:val="000000"/>
          <w:sz w:val="24"/>
          <w:szCs w:val="24"/>
          <w:lang w:val="it-IT"/>
        </w:rPr>
        <w:t>, che però non avrà seguito anche per le obiezioni del conte</w:t>
      </w:r>
      <w:r w:rsidRPr="008F7702">
        <w:rPr>
          <w:rFonts w:ascii="Times New Roman" w:eastAsia="Times New Roman" w:hAnsi="Times New Roman" w:cs="Times New Roman"/>
          <w:color w:val="000000"/>
          <w:sz w:val="24"/>
          <w:szCs w:val="24"/>
          <w:lang w:val="it-IT"/>
        </w:rPr>
        <w:t xml:space="preserve"> Edilio Raggio,</w:t>
      </w:r>
      <w:r w:rsidR="000903D4">
        <w:rPr>
          <w:rFonts w:ascii="Times New Roman" w:eastAsia="Times New Roman" w:hAnsi="Times New Roman" w:cs="Times New Roman"/>
          <w:color w:val="000000"/>
          <w:sz w:val="24"/>
          <w:szCs w:val="24"/>
          <w:lang w:val="it-IT"/>
        </w:rPr>
        <w:t xml:space="preserve"> il quale </w:t>
      </w:r>
      <w:r w:rsidRPr="008F7702">
        <w:rPr>
          <w:rFonts w:ascii="Times New Roman" w:eastAsia="Times New Roman" w:hAnsi="Times New Roman" w:cs="Times New Roman"/>
          <w:color w:val="000000"/>
          <w:sz w:val="24"/>
          <w:szCs w:val="24"/>
          <w:lang w:val="it-IT"/>
        </w:rPr>
        <w:t xml:space="preserve">aveva ottenuto gran parte dell’eredità degli Rostan Reggio, e opponeva le ragioni dell’interesse particolare in un lavoro che avrebbe portato danni ai propri </w:t>
      </w:r>
      <w:r w:rsidR="00170810">
        <w:rPr>
          <w:rFonts w:ascii="Times New Roman" w:eastAsia="Times New Roman" w:hAnsi="Times New Roman" w:cs="Times New Roman"/>
          <w:color w:val="000000"/>
          <w:sz w:val="24"/>
          <w:szCs w:val="24"/>
          <w:lang w:val="it-IT"/>
        </w:rPr>
        <w:t xml:space="preserve">numerosi </w:t>
      </w:r>
      <w:r w:rsidRPr="008F7702">
        <w:rPr>
          <w:rFonts w:ascii="Times New Roman" w:eastAsia="Times New Roman" w:hAnsi="Times New Roman" w:cs="Times New Roman"/>
          <w:color w:val="000000"/>
          <w:sz w:val="24"/>
          <w:szCs w:val="24"/>
          <w:lang w:val="it-IT"/>
        </w:rPr>
        <w:t>immobili</w:t>
      </w:r>
      <w:r w:rsidR="00170810">
        <w:rPr>
          <w:rFonts w:ascii="Times New Roman" w:eastAsia="Times New Roman" w:hAnsi="Times New Roman" w:cs="Times New Roman"/>
          <w:color w:val="000000"/>
          <w:sz w:val="24"/>
          <w:szCs w:val="24"/>
          <w:lang w:val="it-IT"/>
        </w:rPr>
        <w:t xml:space="preserve"> </w:t>
      </w:r>
      <w:r w:rsidRPr="008F7702">
        <w:rPr>
          <w:rFonts w:ascii="Times New Roman" w:eastAsia="Times New Roman" w:hAnsi="Times New Roman" w:cs="Times New Roman"/>
          <w:color w:val="000000"/>
          <w:sz w:val="24"/>
          <w:szCs w:val="24"/>
          <w:lang w:val="it-IT"/>
        </w:rPr>
        <w:t xml:space="preserve">nella zona di S. </w:t>
      </w:r>
      <w:proofErr w:type="spellStart"/>
      <w:r w:rsidRPr="008F7702">
        <w:rPr>
          <w:rFonts w:ascii="Times New Roman" w:eastAsia="Times New Roman" w:hAnsi="Times New Roman" w:cs="Times New Roman"/>
          <w:color w:val="000000"/>
          <w:sz w:val="24"/>
          <w:szCs w:val="24"/>
          <w:lang w:val="it-IT"/>
        </w:rPr>
        <w:t>Nicolosio</w:t>
      </w:r>
      <w:proofErr w:type="spellEnd"/>
      <w:r w:rsidRPr="008F7702">
        <w:rPr>
          <w:rFonts w:ascii="Times New Roman" w:eastAsia="Times New Roman" w:hAnsi="Times New Roman" w:cs="Times New Roman"/>
          <w:color w:val="000000"/>
          <w:sz w:val="24"/>
          <w:szCs w:val="24"/>
          <w:lang w:val="it-IT"/>
        </w:rPr>
        <w:t>. Armatore, politico di grande influenza, Edilio Raggio ebbe gioco facile nell’indirizzare i lavori, che, nel mentre, trovavano sfoghi polemici in un articolo de Il Caffaro del 1896 nel quale i cittadini, in specie gli abitanti del quartiere di Castelletto, i quali lamentano i problemi nel raggiungere largo Zecca, 1896: [vedi foto] Nonostante promesse e accordi, il transito verso il panificio è scarsamente agevole, anche se, ancora nel 1904, non è previsto un abbattimento dell’edificio. </w:t>
      </w:r>
    </w:p>
    <w:p w14:paraId="0B92B4A2" w14:textId="77777777" w:rsidR="008F7702" w:rsidRPr="008F7702" w:rsidRDefault="008F7702" w:rsidP="008F7702">
      <w:pPr>
        <w:spacing w:after="240" w:line="240" w:lineRule="auto"/>
        <w:rPr>
          <w:rFonts w:ascii="Times New Roman" w:eastAsia="Times New Roman" w:hAnsi="Times New Roman" w:cs="Times New Roman"/>
          <w:sz w:val="24"/>
          <w:szCs w:val="24"/>
          <w:lang w:val="it-IT"/>
        </w:rPr>
      </w:pPr>
    </w:p>
    <w:p w14:paraId="16286C91"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 xml:space="preserve">Nel gennaio 1905, la Direzione del Genio militare di Genova mette in vendita l’immobile (denominato ex Zecca e Forni civici) per la cifra di lire 1,140,500. Sono delegate a ricevere le offerte le direzioni del Genio militare di Spezia, Torino, Alessandria, Milano, Bologna, Roma, Verona ed Ancona e le </w:t>
      </w:r>
      <w:proofErr w:type="spellStart"/>
      <w:r w:rsidRPr="008F7702">
        <w:rPr>
          <w:rFonts w:ascii="Times New Roman" w:eastAsia="Times New Roman" w:hAnsi="Times New Roman" w:cs="Times New Roman"/>
          <w:color w:val="000000"/>
          <w:sz w:val="24"/>
          <w:szCs w:val="24"/>
          <w:lang w:val="it-IT"/>
        </w:rPr>
        <w:t>sottodirezioni</w:t>
      </w:r>
      <w:proofErr w:type="spellEnd"/>
      <w:r w:rsidRPr="008F7702">
        <w:rPr>
          <w:rFonts w:ascii="Times New Roman" w:eastAsia="Times New Roman" w:hAnsi="Times New Roman" w:cs="Times New Roman"/>
          <w:color w:val="000000"/>
          <w:sz w:val="24"/>
          <w:szCs w:val="24"/>
          <w:lang w:val="it-IT"/>
        </w:rPr>
        <w:t xml:space="preserve"> autonome del Genio di Cuneo e di Piacenza, fino alle ore 15 del giorno 21 gennaio 1905 [BOLLETTINO UFFICIALE DEL Ministero d'Agricoltura, Industria e Commercio, III, vol. 5, 1904, p. 765→ si rimanda al Ministero della Guerra]</w:t>
      </w:r>
    </w:p>
    <w:p w14:paraId="27D9B59E" w14:textId="77777777" w:rsidR="008F7702" w:rsidRPr="008F7702" w:rsidRDefault="008F7702" w:rsidP="008F7702">
      <w:pPr>
        <w:spacing w:line="240" w:lineRule="auto"/>
        <w:rPr>
          <w:rFonts w:ascii="Times New Roman" w:eastAsia="Times New Roman" w:hAnsi="Times New Roman" w:cs="Times New Roman"/>
          <w:sz w:val="24"/>
          <w:szCs w:val="24"/>
          <w:lang w:val="it-IT"/>
        </w:rPr>
      </w:pPr>
    </w:p>
    <w:p w14:paraId="6619380D"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 xml:space="preserve">Tra il 1919 e il 1920, i locali del palazzo della Zecca, di proprietà del conte Carlo Raggio, e «in attesa di demolizione», vengono occupati dalla Cassa comunale di disoccupazione: l’ingresso avviene da piazza dietro i Forni [da maggio 1919 a maggio 1920: Il Comune di Genova: bollettino municipale mensile, I, </w:t>
      </w:r>
      <w:proofErr w:type="spellStart"/>
      <w:r w:rsidRPr="008F7702">
        <w:rPr>
          <w:rFonts w:ascii="Times New Roman" w:eastAsia="Times New Roman" w:hAnsi="Times New Roman" w:cs="Times New Roman"/>
          <w:color w:val="000000"/>
          <w:sz w:val="24"/>
          <w:szCs w:val="24"/>
          <w:lang w:val="it-IT"/>
        </w:rPr>
        <w:t>supp</w:t>
      </w:r>
      <w:proofErr w:type="spellEnd"/>
      <w:r w:rsidRPr="008F7702">
        <w:rPr>
          <w:rFonts w:ascii="Times New Roman" w:eastAsia="Times New Roman" w:hAnsi="Times New Roman" w:cs="Times New Roman"/>
          <w:color w:val="000000"/>
          <w:sz w:val="24"/>
          <w:szCs w:val="24"/>
          <w:lang w:val="it-IT"/>
        </w:rPr>
        <w:t xml:space="preserve">. 2, </w:t>
      </w:r>
      <w:proofErr w:type="spellStart"/>
      <w:r w:rsidRPr="008F7702">
        <w:rPr>
          <w:rFonts w:ascii="Times New Roman" w:eastAsia="Times New Roman" w:hAnsi="Times New Roman" w:cs="Times New Roman"/>
          <w:color w:val="000000"/>
          <w:sz w:val="24"/>
          <w:szCs w:val="24"/>
          <w:lang w:val="it-IT"/>
        </w:rPr>
        <w:t>febbr</w:t>
      </w:r>
      <w:proofErr w:type="spellEnd"/>
      <w:r w:rsidRPr="008F7702">
        <w:rPr>
          <w:rFonts w:ascii="Times New Roman" w:eastAsia="Times New Roman" w:hAnsi="Times New Roman" w:cs="Times New Roman"/>
          <w:color w:val="000000"/>
          <w:sz w:val="24"/>
          <w:szCs w:val="24"/>
          <w:lang w:val="it-IT"/>
        </w:rPr>
        <w:t>. 1921]. </w:t>
      </w:r>
    </w:p>
    <w:p w14:paraId="708839C4" w14:textId="77777777" w:rsidR="008F7702" w:rsidRPr="008F7702" w:rsidRDefault="008F7702" w:rsidP="008F7702">
      <w:pPr>
        <w:spacing w:after="240" w:line="240" w:lineRule="auto"/>
        <w:rPr>
          <w:rFonts w:ascii="Times New Roman" w:eastAsia="Times New Roman" w:hAnsi="Times New Roman" w:cs="Times New Roman"/>
          <w:sz w:val="24"/>
          <w:szCs w:val="24"/>
          <w:lang w:val="it-IT"/>
        </w:rPr>
      </w:pPr>
      <w:r w:rsidRPr="008F7702">
        <w:rPr>
          <w:rFonts w:ascii="Times New Roman" w:eastAsia="Times New Roman" w:hAnsi="Times New Roman" w:cs="Times New Roman"/>
          <w:sz w:val="24"/>
          <w:szCs w:val="24"/>
          <w:lang w:val="it-IT"/>
        </w:rPr>
        <w:br/>
      </w:r>
      <w:r w:rsidRPr="008F7702">
        <w:rPr>
          <w:rFonts w:ascii="Times New Roman" w:eastAsia="Times New Roman" w:hAnsi="Times New Roman" w:cs="Times New Roman"/>
          <w:sz w:val="24"/>
          <w:szCs w:val="24"/>
          <w:lang w:val="it-IT"/>
        </w:rPr>
        <w:br/>
      </w:r>
      <w:r w:rsidRPr="008F7702">
        <w:rPr>
          <w:rFonts w:ascii="Times New Roman" w:eastAsia="Times New Roman" w:hAnsi="Times New Roman" w:cs="Times New Roman"/>
          <w:color w:val="000000"/>
          <w:sz w:val="24"/>
          <w:szCs w:val="24"/>
          <w:lang w:val="it-IT"/>
        </w:rPr>
        <w:t>Sarà demolito nel 1922 [indicazione in scheda inventario DOCSAI, che rimanda a «Novella, “Guida” del 1922»] durante i lavori di ampliamento della galleria tramviaria, inaugurata nel 1897, e portata alle dimensioni attuali nel 1926.</w:t>
      </w:r>
    </w:p>
    <w:p w14:paraId="351CF563"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proofErr w:type="spellStart"/>
      <w:r w:rsidRPr="008F7702">
        <w:rPr>
          <w:rFonts w:ascii="Times New Roman" w:eastAsia="Times New Roman" w:hAnsi="Times New Roman" w:cs="Times New Roman"/>
          <w:color w:val="000000"/>
          <w:sz w:val="24"/>
          <w:szCs w:val="24"/>
          <w:lang w:val="it-IT"/>
        </w:rPr>
        <w:lastRenderedPageBreak/>
        <w:t>R.d.</w:t>
      </w:r>
      <w:proofErr w:type="spellEnd"/>
      <w:r w:rsidRPr="008F7702">
        <w:rPr>
          <w:rFonts w:ascii="Times New Roman" w:eastAsia="Times New Roman" w:hAnsi="Times New Roman" w:cs="Times New Roman"/>
          <w:color w:val="000000"/>
          <w:sz w:val="24"/>
          <w:szCs w:val="24"/>
          <w:lang w:val="it-IT"/>
        </w:rPr>
        <w:t xml:space="preserve"> 1861, novembre 9, n.326</w:t>
      </w:r>
    </w:p>
    <w:p w14:paraId="32FEA112" w14:textId="77777777" w:rsidR="008F7702" w:rsidRPr="008F7702" w:rsidRDefault="008F7702" w:rsidP="008F7702">
      <w:pPr>
        <w:spacing w:line="240" w:lineRule="auto"/>
        <w:rPr>
          <w:rFonts w:ascii="Times New Roman" w:eastAsia="Times New Roman" w:hAnsi="Times New Roman" w:cs="Times New Roman"/>
          <w:sz w:val="24"/>
          <w:szCs w:val="24"/>
          <w:lang w:val="it-IT"/>
        </w:rPr>
      </w:pPr>
    </w:p>
    <w:p w14:paraId="6D75FBAA"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 xml:space="preserve">istituisce soppressione del conio di moneta Genova, il provvedimento entra in vigore il </w:t>
      </w:r>
      <w:proofErr w:type="gramStart"/>
      <w:r w:rsidRPr="008F7702">
        <w:rPr>
          <w:rFonts w:ascii="Times New Roman" w:eastAsia="Times New Roman" w:hAnsi="Times New Roman" w:cs="Times New Roman"/>
          <w:color w:val="000000"/>
          <w:sz w:val="24"/>
          <w:szCs w:val="24"/>
          <w:lang w:val="it-IT"/>
        </w:rPr>
        <w:t>1 gennaio</w:t>
      </w:r>
      <w:proofErr w:type="gramEnd"/>
      <w:r w:rsidRPr="008F7702">
        <w:rPr>
          <w:rFonts w:ascii="Times New Roman" w:eastAsia="Times New Roman" w:hAnsi="Times New Roman" w:cs="Times New Roman"/>
          <w:color w:val="000000"/>
          <w:sz w:val="24"/>
          <w:szCs w:val="24"/>
          <w:lang w:val="it-IT"/>
        </w:rPr>
        <w:t xml:space="preserve"> 1862 [vedi copia del decreto e gazzetta ufficiale, in cui si parla di situazione di rovina dei locali zecca di Genova]</w:t>
      </w:r>
    </w:p>
    <w:p w14:paraId="62449793" w14:textId="77777777" w:rsidR="008F7702" w:rsidRPr="008F7702" w:rsidRDefault="008F7702" w:rsidP="008F7702">
      <w:pPr>
        <w:spacing w:line="240" w:lineRule="auto"/>
        <w:rPr>
          <w:rFonts w:ascii="Times New Roman" w:eastAsia="Times New Roman" w:hAnsi="Times New Roman" w:cs="Times New Roman"/>
          <w:sz w:val="24"/>
          <w:szCs w:val="24"/>
          <w:lang w:val="it-IT"/>
        </w:rPr>
      </w:pPr>
    </w:p>
    <w:p w14:paraId="7C77D51D"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 xml:space="preserve">Nel gennaio 1905, la Direzione del Genio militare di Genova mette in vendita l’immobile (denominato ex Zecca e Forni civici) per la cifra di lire 1,140,500. Sono delegate a ricevere le offerte le direzioni del Genio militare di Spezia, Torino, Alessandria, Milano, Bologna, Roma, Verona ed Ancona e le </w:t>
      </w:r>
      <w:proofErr w:type="spellStart"/>
      <w:r w:rsidRPr="008F7702">
        <w:rPr>
          <w:rFonts w:ascii="Times New Roman" w:eastAsia="Times New Roman" w:hAnsi="Times New Roman" w:cs="Times New Roman"/>
          <w:color w:val="000000"/>
          <w:sz w:val="24"/>
          <w:szCs w:val="24"/>
          <w:lang w:val="it-IT"/>
        </w:rPr>
        <w:t>sottodirezioni</w:t>
      </w:r>
      <w:proofErr w:type="spellEnd"/>
      <w:r w:rsidRPr="008F7702">
        <w:rPr>
          <w:rFonts w:ascii="Times New Roman" w:eastAsia="Times New Roman" w:hAnsi="Times New Roman" w:cs="Times New Roman"/>
          <w:color w:val="000000"/>
          <w:sz w:val="24"/>
          <w:szCs w:val="24"/>
          <w:lang w:val="it-IT"/>
        </w:rPr>
        <w:t xml:space="preserve"> autonome del Genio di Cuneo e di Piacenza, fino alle ore 15 del giorno 21 gennaio 1905 [BOLLETTINO UFFICIALE DEL Ministero d'Agricoltura, Industria e Commercio, III, vol. 5, 1904, p. 765→ si rimanda al Ministero della Guerra]</w:t>
      </w:r>
    </w:p>
    <w:p w14:paraId="1C37BD43" w14:textId="77777777" w:rsidR="008F7702" w:rsidRPr="008F7702" w:rsidRDefault="008F7702" w:rsidP="008F7702">
      <w:pPr>
        <w:spacing w:line="240" w:lineRule="auto"/>
        <w:rPr>
          <w:rFonts w:ascii="Times New Roman" w:eastAsia="Times New Roman" w:hAnsi="Times New Roman" w:cs="Times New Roman"/>
          <w:sz w:val="24"/>
          <w:szCs w:val="24"/>
          <w:lang w:val="it-IT"/>
        </w:rPr>
      </w:pPr>
    </w:p>
    <w:p w14:paraId="21647368"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 xml:space="preserve">Tra il 1919 e il 1920, i locali del palazzo della Zecca, di proprietà del conte Carlo Raggio, e «in attesa di demolizione», vengono occupati dalla Cassa comunale di disoccupazione: l’ingresso avviene da piazza dietro i Forni [da maggio 1919 a maggio 1920: Il Comune di Genova: bollettino municipale mensile, I, </w:t>
      </w:r>
      <w:proofErr w:type="spellStart"/>
      <w:r w:rsidRPr="008F7702">
        <w:rPr>
          <w:rFonts w:ascii="Times New Roman" w:eastAsia="Times New Roman" w:hAnsi="Times New Roman" w:cs="Times New Roman"/>
          <w:color w:val="000000"/>
          <w:sz w:val="24"/>
          <w:szCs w:val="24"/>
          <w:lang w:val="it-IT"/>
        </w:rPr>
        <w:t>supp</w:t>
      </w:r>
      <w:proofErr w:type="spellEnd"/>
      <w:r w:rsidRPr="008F7702">
        <w:rPr>
          <w:rFonts w:ascii="Times New Roman" w:eastAsia="Times New Roman" w:hAnsi="Times New Roman" w:cs="Times New Roman"/>
          <w:color w:val="000000"/>
          <w:sz w:val="24"/>
          <w:szCs w:val="24"/>
          <w:lang w:val="it-IT"/>
        </w:rPr>
        <w:t xml:space="preserve">. 2, </w:t>
      </w:r>
      <w:proofErr w:type="spellStart"/>
      <w:r w:rsidRPr="008F7702">
        <w:rPr>
          <w:rFonts w:ascii="Times New Roman" w:eastAsia="Times New Roman" w:hAnsi="Times New Roman" w:cs="Times New Roman"/>
          <w:color w:val="000000"/>
          <w:sz w:val="24"/>
          <w:szCs w:val="24"/>
          <w:lang w:val="it-IT"/>
        </w:rPr>
        <w:t>febbr</w:t>
      </w:r>
      <w:proofErr w:type="spellEnd"/>
      <w:r w:rsidRPr="008F7702">
        <w:rPr>
          <w:rFonts w:ascii="Times New Roman" w:eastAsia="Times New Roman" w:hAnsi="Times New Roman" w:cs="Times New Roman"/>
          <w:color w:val="000000"/>
          <w:sz w:val="24"/>
          <w:szCs w:val="24"/>
          <w:lang w:val="it-IT"/>
        </w:rPr>
        <w:t>. 1921]. </w:t>
      </w:r>
    </w:p>
    <w:p w14:paraId="25AC1BDF" w14:textId="77777777" w:rsidR="008F7702" w:rsidRPr="008F7702" w:rsidRDefault="008F7702" w:rsidP="008F7702">
      <w:pPr>
        <w:spacing w:after="240" w:line="240" w:lineRule="auto"/>
        <w:rPr>
          <w:rFonts w:ascii="Times New Roman" w:eastAsia="Times New Roman" w:hAnsi="Times New Roman" w:cs="Times New Roman"/>
          <w:sz w:val="24"/>
          <w:szCs w:val="24"/>
          <w:lang w:val="it-IT"/>
        </w:rPr>
      </w:pPr>
    </w:p>
    <w:p w14:paraId="56B6119A" w14:textId="77777777" w:rsidR="008F7702" w:rsidRPr="008F7702" w:rsidRDefault="008F7702" w:rsidP="008F7702">
      <w:pPr>
        <w:spacing w:line="240" w:lineRule="auto"/>
        <w:jc w:val="both"/>
        <w:rPr>
          <w:rFonts w:ascii="Times New Roman" w:eastAsia="Times New Roman" w:hAnsi="Times New Roman" w:cs="Times New Roman"/>
          <w:sz w:val="24"/>
          <w:szCs w:val="24"/>
          <w:lang w:val="it-IT"/>
        </w:rPr>
      </w:pPr>
      <w:r w:rsidRPr="008F7702">
        <w:rPr>
          <w:rFonts w:ascii="Times New Roman" w:eastAsia="Times New Roman" w:hAnsi="Times New Roman" w:cs="Times New Roman"/>
          <w:color w:val="000000"/>
          <w:sz w:val="24"/>
          <w:szCs w:val="24"/>
          <w:lang w:val="it-IT"/>
        </w:rPr>
        <w:t>Sarà demolito nel 1922 [indicazione in scheda inventario DOCSAI, che rimanda a «Novella, “Guida” del 1922»] durante i lavori di ampliamento della galleria tramviaria, inaugurata nel 1897, e portata alle dimensioni attuali nel 1926.</w:t>
      </w:r>
    </w:p>
    <w:p w14:paraId="21CE27C0" w14:textId="77777777" w:rsidR="008F7702" w:rsidRPr="008F7702" w:rsidRDefault="008F7702" w:rsidP="008F7702">
      <w:pPr>
        <w:spacing w:after="200" w:line="360" w:lineRule="auto"/>
        <w:ind w:firstLine="566"/>
        <w:jc w:val="both"/>
        <w:rPr>
          <w:rFonts w:ascii="Times New Roman" w:eastAsia="Times New Roman" w:hAnsi="Times New Roman" w:cs="Times New Roman"/>
          <w:sz w:val="24"/>
          <w:szCs w:val="24"/>
        </w:rPr>
      </w:pPr>
    </w:p>
    <w:p w14:paraId="7CD7AC51" w14:textId="77777777" w:rsidR="008F7702" w:rsidRPr="008F7702" w:rsidRDefault="008F7702" w:rsidP="008F7702">
      <w:pPr>
        <w:spacing w:after="160" w:line="259" w:lineRule="auto"/>
        <w:rPr>
          <w:rFonts w:ascii="Calibri" w:eastAsia="Calibri" w:hAnsi="Calibri" w:cs="Times New Roman"/>
          <w:kern w:val="2"/>
          <w:lang w:val="it-IT" w:eastAsia="en-US"/>
          <w14:ligatures w14:val="standardContextual"/>
        </w:rPr>
      </w:pPr>
    </w:p>
    <w:p w14:paraId="00DC020E" w14:textId="77777777" w:rsidR="00B24890" w:rsidRDefault="004D5FB3">
      <w:pPr>
        <w:spacing w:after="200" w:line="360" w:lineRule="auto"/>
        <w:ind w:firstLine="56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Mentre l’edificio dei Nuovi Forni si avviava alla fatiscenza, la zona iniziò a essere interessata da lavori che la porteranno ad assumere l’attuale volto. Si cominciò progettando una tratta tramviaria che, tramite un tunnel scavato nella montagna, al di sotto del palazzo dei Nuovi Forni, avrebbe condotto a piazza Portello. A quest’opera, s’affiancò il progetto di una funicolare, chiamata di S. Anna, che in qualche modo riprendeva il transito delle mulattiere che salivano verso Castelletto. L’incrociarsi di due opere pubbliche di trasporto nella zona della Zecca ne richiamava la natura medievale di luogo di transito, all’incrocio dei sestieri del [...]. Per agevolare il transito dei tram, si decise di operare un taglio del Cinquecentesco palazzo di Giacomo Lomellini, sito in salita </w:t>
      </w:r>
      <w:proofErr w:type="spellStart"/>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Pubblici Forni</w:t>
      </w:r>
      <w:r>
        <w:rPr>
          <w:rFonts w:ascii="Times New Roman" w:eastAsia="Times New Roman" w:hAnsi="Times New Roman" w:cs="Times New Roman"/>
          <w:sz w:val="24"/>
          <w:szCs w:val="24"/>
          <w:vertAlign w:val="superscript"/>
        </w:rPr>
        <w:footnoteReference w:id="125"/>
      </w:r>
      <w:r>
        <w:rPr>
          <w:rFonts w:ascii="Times New Roman" w:eastAsia="Times New Roman" w:hAnsi="Times New Roman" w:cs="Times New Roman"/>
          <w:sz w:val="24"/>
          <w:szCs w:val="24"/>
        </w:rPr>
        <w:t xml:space="preserve">[secondo una Guida di Genova del 1866], </w:t>
      </w:r>
      <w:r>
        <w:rPr>
          <w:rFonts w:ascii="Times New Roman" w:eastAsia="Times New Roman" w:hAnsi="Times New Roman" w:cs="Times New Roman"/>
          <w:sz w:val="24"/>
          <w:szCs w:val="24"/>
        </w:rPr>
        <w:lastRenderedPageBreak/>
        <w:t xml:space="preserve">e divenuto nel mentre della famiglia Patrone, in quel momento impersonata dal cavaliere Fausto, al quale fu prospettata la costruzione di un sottopassaggio pedonale ai piedi del suo palazzo: forse per indurlo a vendere, o forse per favorirne i desideri di vendere. Patrone infatti decise di alienare il palazzo, cedendolo al Municipio per la somma di 200.000 lire, e con l’impegno a versare un vitalizio di 20.000 lire annue alla marchesa Matilde </w:t>
      </w:r>
      <w:proofErr w:type="spellStart"/>
      <w:r>
        <w:rPr>
          <w:rFonts w:ascii="Times New Roman" w:eastAsia="Times New Roman" w:hAnsi="Times New Roman" w:cs="Times New Roman"/>
          <w:sz w:val="24"/>
          <w:szCs w:val="24"/>
        </w:rPr>
        <w:t>Malfante</w:t>
      </w:r>
      <w:proofErr w:type="spellEnd"/>
      <w:r>
        <w:rPr>
          <w:rFonts w:ascii="Times New Roman" w:eastAsia="Times New Roman" w:hAnsi="Times New Roman" w:cs="Times New Roman"/>
          <w:sz w:val="24"/>
          <w:szCs w:val="24"/>
        </w:rPr>
        <w:t xml:space="preserve"> in Patrone. Il passaggio di consegne avvenne nel 1898, mentre l’idea balzana del tunnel sotterraneo era tramontata. Discussioni e delibere tra le più disparate si trascinavano con grande frequenza dal 1890, spesso avanzando idee non meno bizzarre, come la costruzione di uno chalet che tuttavia segnalava l’intenzione curare l’estetica della zona, come più volte si può leggere nei documenti, che riportano l’esistenza di un "Panificio militare antica Zecca”, e come del resto testimoniato dallo chalet stesso: una costruzione che avrebbe dovuto ospitare i locali della funicolare in un contesto architettonico liberty. La società </w:t>
      </w:r>
      <w:proofErr w:type="spellStart"/>
      <w:r>
        <w:rPr>
          <w:rFonts w:ascii="Times New Roman" w:eastAsia="Times New Roman" w:hAnsi="Times New Roman" w:cs="Times New Roman"/>
          <w:sz w:val="24"/>
          <w:szCs w:val="24"/>
        </w:rPr>
        <w:t>Bucher</w:t>
      </w:r>
      <w:proofErr w:type="spellEnd"/>
      <w:r>
        <w:rPr>
          <w:rFonts w:ascii="Times New Roman" w:eastAsia="Times New Roman" w:hAnsi="Times New Roman" w:cs="Times New Roman"/>
          <w:sz w:val="24"/>
          <w:szCs w:val="24"/>
        </w:rPr>
        <w:t>, che aveva ottenuto l’appalto per la costruzione della funicolare e della linea tramviaria, e che sarebbe presto confluita nell’Unione Italiana Tramways Elettrici</w:t>
      </w:r>
      <w:r>
        <w:rPr>
          <w:rFonts w:ascii="Times New Roman" w:eastAsia="Times New Roman" w:hAnsi="Times New Roman" w:cs="Times New Roman"/>
          <w:sz w:val="24"/>
          <w:szCs w:val="24"/>
          <w:vertAlign w:val="superscript"/>
        </w:rPr>
        <w:footnoteReference w:id="126"/>
      </w:r>
      <w:r>
        <w:rPr>
          <w:rFonts w:ascii="Times New Roman" w:eastAsia="Times New Roman" w:hAnsi="Times New Roman" w:cs="Times New Roman"/>
          <w:sz w:val="24"/>
          <w:szCs w:val="24"/>
        </w:rPr>
        <w:t xml:space="preserve">,  incontrò numerose problematiche. Il Genio militare chiedeva che fosse garantito l’accesso ai Forni, atteso che i lavori avrebbero spianato il declivio che saliva sino all’edificio, e si pensò anche a una ristrutturazione in pietra da taglio della facciata destinata a non avere seguito. Ma erano soprattutto i privati facoltosi a obiettare: in particolare Edilio Raggio, che aveva ottenuto gran parte dell’eredità degli Rostan Reggio, e opponeva le ragioni dell’interesse particolare in un lavoro che avrebbe portato danni ai propri immobili. che non erano pochi viste le numerose proprietà immobiliari che deteneva nella zona di S. </w:t>
      </w:r>
      <w:proofErr w:type="spellStart"/>
      <w:r>
        <w:rPr>
          <w:rFonts w:ascii="Times New Roman" w:eastAsia="Times New Roman" w:hAnsi="Times New Roman" w:cs="Times New Roman"/>
          <w:sz w:val="24"/>
          <w:szCs w:val="24"/>
        </w:rPr>
        <w:t>Nicolosio</w:t>
      </w:r>
      <w:proofErr w:type="spellEnd"/>
      <w:r>
        <w:rPr>
          <w:rFonts w:ascii="Times New Roman" w:eastAsia="Times New Roman" w:hAnsi="Times New Roman" w:cs="Times New Roman"/>
          <w:sz w:val="24"/>
          <w:szCs w:val="24"/>
        </w:rPr>
        <w:t xml:space="preserve">. Armatore, politico di grande influenza, Edilio Raggio ebbe gioco facile nell’indirizzare i lavori, che, nel mentre, trovavano sfoghi polemici in un articolo de Il Caffaro </w:t>
      </w:r>
      <w:r>
        <w:rPr>
          <w:rFonts w:ascii="Times New Roman" w:eastAsia="Times New Roman" w:hAnsi="Times New Roman" w:cs="Times New Roman"/>
          <w:sz w:val="24"/>
          <w:szCs w:val="24"/>
        </w:rPr>
        <w:lastRenderedPageBreak/>
        <w:t xml:space="preserve">del 1896 nel quale i cittadini, in specie gli abitanti del quartiere di Castelletto, i quali lamentano i problemi nel raggiungere largo Zecca, 1896: [vedi foto] Nonostante promesse e accordi, il transito verso il panificio è scarsamente agevole, anche se, ancora nel 1904, non è previsto un abbattimento dell’edificio. </w:t>
      </w:r>
    </w:p>
    <w:p w14:paraId="00DC020F" w14:textId="77777777" w:rsidR="00B24890" w:rsidRDefault="00B24890">
      <w:pPr>
        <w:jc w:val="both"/>
        <w:rPr>
          <w:rFonts w:ascii="Times New Roman" w:eastAsia="Times New Roman" w:hAnsi="Times New Roman" w:cs="Times New Roman"/>
          <w:sz w:val="24"/>
          <w:szCs w:val="24"/>
        </w:rPr>
      </w:pPr>
    </w:p>
    <w:p w14:paraId="00DC0210" w14:textId="77777777" w:rsidR="00B24890" w:rsidRDefault="00B24890">
      <w:pPr>
        <w:jc w:val="both"/>
        <w:rPr>
          <w:rFonts w:ascii="Times New Roman" w:eastAsia="Times New Roman" w:hAnsi="Times New Roman" w:cs="Times New Roman"/>
          <w:sz w:val="24"/>
          <w:szCs w:val="24"/>
        </w:rPr>
      </w:pPr>
    </w:p>
    <w:p w14:paraId="00DC0211" w14:textId="77777777" w:rsidR="00B24890" w:rsidRDefault="004D5FB3">
      <w:pPr>
        <w:jc w:val="both"/>
        <w:rPr>
          <w:rFonts w:ascii="Times New Roman" w:eastAsia="Times New Roman" w:hAnsi="Times New Roman" w:cs="Times New Roman"/>
          <w:sz w:val="24"/>
          <w:szCs w:val="24"/>
        </w:rPr>
      </w:pPr>
      <w:r>
        <w:rPr>
          <w:rFonts w:ascii="Cardo" w:eastAsia="Cardo" w:hAnsi="Cardo" w:cs="Cardo"/>
          <w:sz w:val="24"/>
          <w:szCs w:val="24"/>
        </w:rPr>
        <w:t xml:space="preserve">Nel gennaio 1905, la Direzione del Genio militare di Genova mette in vendita l’immobile (denominato ex Zecca e Forni civici) per la cifra di lire 1,140,500. Sono delegate a ricevere le offerte le direzioni del Genio militare di Spezia, Torino, Alessandria, Milano, Bologna, Roma, Verona ed Ancona e le </w:t>
      </w:r>
      <w:proofErr w:type="spellStart"/>
      <w:r>
        <w:rPr>
          <w:rFonts w:ascii="Cardo" w:eastAsia="Cardo" w:hAnsi="Cardo" w:cs="Cardo"/>
          <w:sz w:val="24"/>
          <w:szCs w:val="24"/>
        </w:rPr>
        <w:t>sottodirezioni</w:t>
      </w:r>
      <w:proofErr w:type="spellEnd"/>
      <w:r>
        <w:rPr>
          <w:rFonts w:ascii="Cardo" w:eastAsia="Cardo" w:hAnsi="Cardo" w:cs="Cardo"/>
          <w:sz w:val="24"/>
          <w:szCs w:val="24"/>
        </w:rPr>
        <w:t xml:space="preserve"> autonome del Genio di Cuneo e di Piacenza, fino alle ore 15 del giorno 21 gennaio 1905 [BOLLETTINO UFFICIALE DEL Ministero d'Agricoltura, Industria e Commercio, III, vol. 5, 1904, p. 765→ si rimanda al Ministero della Guerra]</w:t>
      </w:r>
    </w:p>
    <w:p w14:paraId="00DC0212" w14:textId="77777777" w:rsidR="00B24890" w:rsidRDefault="00B24890">
      <w:pPr>
        <w:jc w:val="both"/>
        <w:rPr>
          <w:rFonts w:ascii="Times New Roman" w:eastAsia="Times New Roman" w:hAnsi="Times New Roman" w:cs="Times New Roman"/>
          <w:sz w:val="24"/>
          <w:szCs w:val="24"/>
        </w:rPr>
      </w:pPr>
    </w:p>
    <w:p w14:paraId="00DC0213" w14:textId="77777777" w:rsidR="00B24890" w:rsidRDefault="004D5FB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 il 1919 e il 1920, i locali del palazzo della Zecca, di proprietà del conte Carlo Raggio, e «in attesa di demolizione», vengono occupati dalla Cassa comunale di disoccupazione: l’ingresso avviene da piazza dietro i Forni [da maggio 1919 a maggio 1920: Il Comune di Genova: bollettino municipale mensile, I, </w:t>
      </w:r>
      <w:proofErr w:type="spellStart"/>
      <w:r>
        <w:rPr>
          <w:rFonts w:ascii="Times New Roman" w:eastAsia="Times New Roman" w:hAnsi="Times New Roman" w:cs="Times New Roman"/>
          <w:sz w:val="24"/>
          <w:szCs w:val="24"/>
        </w:rPr>
        <w:t>supp</w:t>
      </w:r>
      <w:proofErr w:type="spellEnd"/>
      <w:r>
        <w:rPr>
          <w:rFonts w:ascii="Times New Roman" w:eastAsia="Times New Roman" w:hAnsi="Times New Roman" w:cs="Times New Roman"/>
          <w:sz w:val="24"/>
          <w:szCs w:val="24"/>
        </w:rPr>
        <w:t xml:space="preserve">. 2, </w:t>
      </w:r>
      <w:proofErr w:type="spellStart"/>
      <w:r>
        <w:rPr>
          <w:rFonts w:ascii="Times New Roman" w:eastAsia="Times New Roman" w:hAnsi="Times New Roman" w:cs="Times New Roman"/>
          <w:sz w:val="24"/>
          <w:szCs w:val="24"/>
        </w:rPr>
        <w:t>febbr</w:t>
      </w:r>
      <w:proofErr w:type="spellEnd"/>
      <w:r>
        <w:rPr>
          <w:rFonts w:ascii="Times New Roman" w:eastAsia="Times New Roman" w:hAnsi="Times New Roman" w:cs="Times New Roman"/>
          <w:sz w:val="24"/>
          <w:szCs w:val="24"/>
        </w:rPr>
        <w:t xml:space="preserve">. 1921]. </w:t>
      </w:r>
    </w:p>
    <w:p w14:paraId="00DC0214" w14:textId="77777777" w:rsidR="00B24890" w:rsidRDefault="00B24890">
      <w:pPr>
        <w:jc w:val="both"/>
        <w:rPr>
          <w:rFonts w:ascii="Times New Roman" w:eastAsia="Times New Roman" w:hAnsi="Times New Roman" w:cs="Times New Roman"/>
          <w:sz w:val="24"/>
          <w:szCs w:val="24"/>
        </w:rPr>
      </w:pPr>
    </w:p>
    <w:p w14:paraId="00DC0215" w14:textId="77777777" w:rsidR="00B24890" w:rsidRDefault="00B24890">
      <w:pPr>
        <w:jc w:val="both"/>
        <w:rPr>
          <w:rFonts w:ascii="Times New Roman" w:eastAsia="Times New Roman" w:hAnsi="Times New Roman" w:cs="Times New Roman"/>
          <w:sz w:val="24"/>
          <w:szCs w:val="24"/>
        </w:rPr>
      </w:pPr>
    </w:p>
    <w:p w14:paraId="00DC0216" w14:textId="77777777" w:rsidR="00B24890" w:rsidRDefault="004D5FB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Sarà demolito nel 1922 [indicazione in scheda inventario DOCSAI, che rimanda a «Novella, “Guida” del 1922»] durante i lavori di ampliamento della galleria tramviaria, inaugurata nel 1897, e portata alle dimensioni attuali nel 1926</w:t>
      </w:r>
      <w:r>
        <w:rPr>
          <w:rFonts w:ascii="Times New Roman" w:eastAsia="Times New Roman" w:hAnsi="Times New Roman" w:cs="Times New Roman"/>
          <w:sz w:val="24"/>
          <w:szCs w:val="24"/>
          <w:vertAlign w:val="superscript"/>
        </w:rPr>
        <w:footnoteReference w:id="127"/>
      </w:r>
      <w:r>
        <w:rPr>
          <w:rFonts w:ascii="Times New Roman" w:eastAsia="Times New Roman" w:hAnsi="Times New Roman" w:cs="Times New Roman"/>
          <w:sz w:val="24"/>
          <w:szCs w:val="24"/>
        </w:rPr>
        <w:t>.</w:t>
      </w:r>
    </w:p>
    <w:p w14:paraId="00DC0217" w14:textId="77777777" w:rsidR="00B24890" w:rsidRDefault="00B24890">
      <w:pPr>
        <w:jc w:val="both"/>
        <w:rPr>
          <w:rFonts w:ascii="Times New Roman" w:eastAsia="Times New Roman" w:hAnsi="Times New Roman" w:cs="Times New Roman"/>
          <w:sz w:val="24"/>
          <w:szCs w:val="24"/>
        </w:rPr>
      </w:pPr>
    </w:p>
    <w:p w14:paraId="00DC0218" w14:textId="77777777" w:rsidR="00B24890" w:rsidRDefault="00B24890"/>
    <w:p w14:paraId="00DC0219" w14:textId="77777777" w:rsidR="00B24890" w:rsidRDefault="00B24890">
      <w:pPr>
        <w:spacing w:after="200" w:line="360" w:lineRule="auto"/>
        <w:ind w:firstLine="566"/>
        <w:jc w:val="both"/>
        <w:rPr>
          <w:rFonts w:ascii="Times New Roman" w:eastAsia="Times New Roman" w:hAnsi="Times New Roman" w:cs="Times New Roman"/>
          <w:sz w:val="24"/>
          <w:szCs w:val="24"/>
          <w:highlight w:val="white"/>
        </w:rPr>
      </w:pPr>
    </w:p>
    <w:p w14:paraId="00DC021A" w14:textId="77777777" w:rsidR="00B24890" w:rsidRDefault="00B24890">
      <w:pPr>
        <w:spacing w:after="200" w:line="360" w:lineRule="auto"/>
        <w:ind w:firstLine="566"/>
        <w:jc w:val="both"/>
        <w:rPr>
          <w:rFonts w:ascii="Times New Roman" w:eastAsia="Times New Roman" w:hAnsi="Times New Roman" w:cs="Times New Roman"/>
          <w:sz w:val="24"/>
          <w:szCs w:val="24"/>
          <w:highlight w:val="yellow"/>
        </w:rPr>
      </w:pPr>
    </w:p>
    <w:p w14:paraId="00DC021B" w14:textId="77777777" w:rsidR="00B24890" w:rsidRDefault="00B24890"/>
    <w:p w14:paraId="00DC021C" w14:textId="77777777" w:rsidR="00B24890" w:rsidRDefault="00B24890">
      <w:pPr>
        <w:spacing w:after="200" w:line="360" w:lineRule="auto"/>
        <w:ind w:firstLine="566"/>
        <w:jc w:val="both"/>
        <w:rPr>
          <w:rFonts w:ascii="Times New Roman" w:eastAsia="Times New Roman" w:hAnsi="Times New Roman" w:cs="Times New Roman"/>
          <w:sz w:val="24"/>
          <w:szCs w:val="24"/>
          <w:highlight w:val="white"/>
        </w:rPr>
      </w:pPr>
    </w:p>
    <w:sectPr w:rsidR="00B24890">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BE4F0" w14:textId="77777777" w:rsidR="00574610" w:rsidRDefault="00574610">
      <w:pPr>
        <w:spacing w:line="240" w:lineRule="auto"/>
      </w:pPr>
      <w:r>
        <w:separator/>
      </w:r>
    </w:p>
  </w:endnote>
  <w:endnote w:type="continuationSeparator" w:id="0">
    <w:p w14:paraId="48D6BDD5" w14:textId="77777777" w:rsidR="00574610" w:rsidRDefault="005746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rdo">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77AFB" w14:textId="77777777" w:rsidR="00574610" w:rsidRDefault="00574610">
      <w:pPr>
        <w:spacing w:line="240" w:lineRule="auto"/>
      </w:pPr>
      <w:r>
        <w:separator/>
      </w:r>
    </w:p>
  </w:footnote>
  <w:footnote w:type="continuationSeparator" w:id="0">
    <w:p w14:paraId="75EAC82C" w14:textId="77777777" w:rsidR="00574610" w:rsidRDefault="00574610">
      <w:pPr>
        <w:spacing w:line="240" w:lineRule="auto"/>
      </w:pPr>
      <w:r>
        <w:continuationSeparator/>
      </w:r>
    </w:p>
  </w:footnote>
  <w:footnote w:id="1">
    <w:p w14:paraId="7C7D854B" w14:textId="103BA9F9" w:rsidR="008246F4" w:rsidRPr="00D63822" w:rsidRDefault="008246F4"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Pr="00D63822">
        <w:rPr>
          <w:rFonts w:ascii="Times New Roman" w:hAnsi="Times New Roman" w:cs="Times New Roman"/>
          <w:lang w:val="it-IT"/>
        </w:rPr>
        <w:t xml:space="preserve">Una summa dell’opera </w:t>
      </w:r>
      <w:proofErr w:type="spellStart"/>
      <w:r w:rsidRPr="00D63822">
        <w:rPr>
          <w:rFonts w:ascii="Times New Roman" w:hAnsi="Times New Roman" w:cs="Times New Roman"/>
          <w:lang w:val="it-IT"/>
        </w:rPr>
        <w:t>poleggiana</w:t>
      </w:r>
      <w:proofErr w:type="spellEnd"/>
      <w:r w:rsidRPr="00D63822">
        <w:rPr>
          <w:rFonts w:ascii="Times New Roman" w:hAnsi="Times New Roman" w:cs="Times New Roman"/>
          <w:lang w:val="it-IT"/>
        </w:rPr>
        <w:t xml:space="preserve">, arricchita da una bibliografia esaustiva, in </w:t>
      </w:r>
      <w:r w:rsidRPr="00D63822">
        <w:rPr>
          <w:rFonts w:ascii="Times New Roman" w:hAnsi="Times New Roman" w:cs="Times New Roman"/>
          <w:i/>
          <w:iCs/>
          <w:lang w:val="it-IT"/>
        </w:rPr>
        <w:t xml:space="preserve">Ennio </w:t>
      </w:r>
      <w:proofErr w:type="spellStart"/>
      <w:r w:rsidRPr="00D63822">
        <w:rPr>
          <w:rFonts w:ascii="Times New Roman" w:hAnsi="Times New Roman" w:cs="Times New Roman"/>
          <w:i/>
          <w:iCs/>
          <w:lang w:val="it-IT"/>
        </w:rPr>
        <w:t>Poleggi</w:t>
      </w:r>
      <w:proofErr w:type="spellEnd"/>
      <w:r w:rsidRPr="00D63822">
        <w:rPr>
          <w:rFonts w:ascii="Times New Roman" w:hAnsi="Times New Roman" w:cs="Times New Roman"/>
          <w:i/>
          <w:iCs/>
          <w:lang w:val="it-IT"/>
        </w:rPr>
        <w:t xml:space="preserve"> per Genova</w:t>
      </w:r>
      <w:r w:rsidRPr="00D63822">
        <w:rPr>
          <w:rFonts w:ascii="Times New Roman" w:hAnsi="Times New Roman" w:cs="Times New Roman"/>
          <w:lang w:val="it-IT"/>
        </w:rPr>
        <w:t xml:space="preserve">, a cura di P. </w:t>
      </w:r>
      <w:proofErr w:type="spellStart"/>
      <w:r w:rsidRPr="00D63822">
        <w:rPr>
          <w:rFonts w:ascii="Times New Roman" w:hAnsi="Times New Roman" w:cs="Times New Roman"/>
          <w:lang w:val="it-IT"/>
        </w:rPr>
        <w:t>Cevini</w:t>
      </w:r>
      <w:proofErr w:type="spellEnd"/>
      <w:r w:rsidRPr="00D63822">
        <w:rPr>
          <w:rFonts w:ascii="Times New Roman" w:hAnsi="Times New Roman" w:cs="Times New Roman"/>
          <w:lang w:val="it-IT"/>
        </w:rPr>
        <w:t xml:space="preserve">, Genova, </w:t>
      </w:r>
      <w:proofErr w:type="spellStart"/>
      <w:r w:rsidRPr="00D63822">
        <w:rPr>
          <w:rFonts w:ascii="Times New Roman" w:hAnsi="Times New Roman" w:cs="Times New Roman"/>
          <w:lang w:val="it-IT"/>
        </w:rPr>
        <w:t>Sagep</w:t>
      </w:r>
      <w:proofErr w:type="spellEnd"/>
      <w:r w:rsidRPr="00D63822">
        <w:rPr>
          <w:rFonts w:ascii="Times New Roman" w:hAnsi="Times New Roman" w:cs="Times New Roman"/>
          <w:lang w:val="it-IT"/>
        </w:rPr>
        <w:t>, 2021.</w:t>
      </w:r>
    </w:p>
  </w:footnote>
  <w:footnote w:id="2">
    <w:p w14:paraId="14D9E8A7" w14:textId="77777777" w:rsidR="00AD0BC0" w:rsidRPr="00D63822" w:rsidRDefault="00AD0BC0" w:rsidP="00D63822">
      <w:pPr>
        <w:pBdr>
          <w:top w:val="nil"/>
          <w:left w:val="nil"/>
          <w:bottom w:val="nil"/>
          <w:right w:val="nil"/>
          <w:between w:val="nil"/>
        </w:pBdr>
        <w:spacing w:line="240" w:lineRule="auto"/>
        <w:jc w:val="both"/>
        <w:rPr>
          <w:rFonts w:ascii="Times New Roman" w:hAnsi="Times New Roman" w:cs="Times New Roman"/>
          <w:color w:val="000000"/>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color w:val="000000"/>
          <w:sz w:val="20"/>
          <w:szCs w:val="20"/>
        </w:rPr>
        <w:t xml:space="preserve"> </w:t>
      </w:r>
    </w:p>
  </w:footnote>
  <w:footnote w:id="3">
    <w:p w14:paraId="2857FF86" w14:textId="42D44895" w:rsidR="00E774A1" w:rsidRPr="00D63822" w:rsidRDefault="00E774A1"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00C34A47" w:rsidRPr="00D63822">
        <w:rPr>
          <w:rFonts w:ascii="Times New Roman" w:hAnsi="Times New Roman" w:cs="Times New Roman"/>
        </w:rPr>
        <w:t xml:space="preserve">E. </w:t>
      </w:r>
      <w:proofErr w:type="spellStart"/>
      <w:r w:rsidR="00584586" w:rsidRPr="00D63822">
        <w:rPr>
          <w:rFonts w:ascii="Times New Roman" w:hAnsi="Times New Roman" w:cs="Times New Roman"/>
        </w:rPr>
        <w:t>Poleggi</w:t>
      </w:r>
      <w:proofErr w:type="spellEnd"/>
      <w:r w:rsidR="00584586" w:rsidRPr="00D63822">
        <w:rPr>
          <w:rFonts w:ascii="Times New Roman" w:hAnsi="Times New Roman" w:cs="Times New Roman"/>
        </w:rPr>
        <w:t xml:space="preserve">, </w:t>
      </w:r>
      <w:r w:rsidR="00584586" w:rsidRPr="00D63822">
        <w:rPr>
          <w:rFonts w:ascii="Times New Roman" w:hAnsi="Times New Roman" w:cs="Times New Roman"/>
          <w:i/>
          <w:iCs/>
        </w:rPr>
        <w:t>Genova: una civiltà di palazzi</w:t>
      </w:r>
      <w:r w:rsidR="00C34A47" w:rsidRPr="00D63822">
        <w:rPr>
          <w:rFonts w:ascii="Times New Roman" w:hAnsi="Times New Roman" w:cs="Times New Roman"/>
        </w:rPr>
        <w:t xml:space="preserve">, </w:t>
      </w:r>
      <w:r w:rsidR="00584586" w:rsidRPr="00D63822">
        <w:rPr>
          <w:rFonts w:ascii="Times New Roman" w:hAnsi="Times New Roman" w:cs="Times New Roman"/>
        </w:rPr>
        <w:t>Cinisello Balsamo</w:t>
      </w:r>
      <w:r w:rsidR="00934DB8" w:rsidRPr="00D63822">
        <w:rPr>
          <w:rFonts w:ascii="Times New Roman" w:hAnsi="Times New Roman" w:cs="Times New Roman"/>
        </w:rPr>
        <w:t>,</w:t>
      </w:r>
      <w:r w:rsidR="00584586" w:rsidRPr="00D63822">
        <w:rPr>
          <w:rFonts w:ascii="Times New Roman" w:hAnsi="Times New Roman" w:cs="Times New Roman"/>
        </w:rPr>
        <w:t xml:space="preserve"> Silvana, 2002</w:t>
      </w:r>
      <w:r w:rsidR="00934DB8" w:rsidRPr="00D63822">
        <w:rPr>
          <w:rFonts w:ascii="Times New Roman" w:hAnsi="Times New Roman" w:cs="Times New Roman"/>
        </w:rPr>
        <w:t>.</w:t>
      </w:r>
    </w:p>
  </w:footnote>
  <w:footnote w:id="4">
    <w:p w14:paraId="3E26902C" w14:textId="5A2A36E9" w:rsidR="00FF6D1D" w:rsidRPr="00D63822" w:rsidRDefault="00FF6D1D"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Per un inquadramento generale della storia di Genova, rimando a </w:t>
      </w:r>
      <w:r w:rsidRPr="00D63822">
        <w:rPr>
          <w:rFonts w:ascii="Times New Roman" w:hAnsi="Times New Roman" w:cs="Times New Roman"/>
          <w:i/>
          <w:iCs/>
        </w:rPr>
        <w:t>Storia di Genova: Mediterraneo, Europa</w:t>
      </w:r>
      <w:r w:rsidRPr="00D63822">
        <w:rPr>
          <w:rFonts w:ascii="Times New Roman" w:hAnsi="Times New Roman" w:cs="Times New Roman"/>
        </w:rPr>
        <w:t xml:space="preserve">, </w:t>
      </w:r>
      <w:r w:rsidRPr="00D63822">
        <w:rPr>
          <w:rFonts w:ascii="Times New Roman" w:hAnsi="Times New Roman" w:cs="Times New Roman"/>
          <w:i/>
          <w:iCs/>
        </w:rPr>
        <w:t>Atlantico,</w:t>
      </w:r>
      <w:r w:rsidRPr="00D63822">
        <w:rPr>
          <w:rFonts w:ascii="Times New Roman" w:hAnsi="Times New Roman" w:cs="Times New Roman"/>
        </w:rPr>
        <w:t xml:space="preserve"> a cura di D. </w:t>
      </w:r>
      <w:proofErr w:type="spellStart"/>
      <w:r w:rsidRPr="00D63822">
        <w:rPr>
          <w:rFonts w:ascii="Times New Roman" w:hAnsi="Times New Roman" w:cs="Times New Roman"/>
        </w:rPr>
        <w:t>Puncuh</w:t>
      </w:r>
      <w:proofErr w:type="spellEnd"/>
      <w:r w:rsidRPr="00D63822">
        <w:rPr>
          <w:rFonts w:ascii="Times New Roman" w:hAnsi="Times New Roman" w:cs="Times New Roman"/>
        </w:rPr>
        <w:t>, Genova, Società Ligure di Storia Patria, 2003.</w:t>
      </w:r>
    </w:p>
  </w:footnote>
  <w:footnote w:id="5">
    <w:p w14:paraId="1E79584B" w14:textId="132024F1" w:rsidR="00787857" w:rsidRPr="00D63822" w:rsidRDefault="00787857"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Tra i diversi contributi che si potrebbero richiamare, particolarmente significativo ai fini di questa trattazione è il testo di S. Guarracino, </w:t>
      </w:r>
      <w:r w:rsidRPr="00D63822">
        <w:rPr>
          <w:rFonts w:ascii="Times New Roman" w:hAnsi="Times New Roman" w:cs="Times New Roman"/>
          <w:i/>
          <w:iCs/>
        </w:rPr>
        <w:t>Le età della storia: i concetti di antico, medievale, moderno e contemporaneo</w:t>
      </w:r>
      <w:r w:rsidRPr="00D63822">
        <w:rPr>
          <w:rFonts w:ascii="Times New Roman" w:hAnsi="Times New Roman" w:cs="Times New Roman"/>
        </w:rPr>
        <w:t>, Milano, Bruno Mondadori, 2001.</w:t>
      </w:r>
    </w:p>
  </w:footnote>
  <w:footnote w:id="6">
    <w:p w14:paraId="63327A49" w14:textId="7791C948" w:rsidR="00AF7979" w:rsidRPr="00D63822" w:rsidRDefault="00AF7979"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Un primo e imprescindibile inquadramento generale in E. </w:t>
      </w:r>
      <w:proofErr w:type="spellStart"/>
      <w:r w:rsidRPr="00D63822">
        <w:rPr>
          <w:rFonts w:ascii="Times New Roman" w:hAnsi="Times New Roman" w:cs="Times New Roman"/>
        </w:rPr>
        <w:t>Poleggi</w:t>
      </w:r>
      <w:proofErr w:type="spellEnd"/>
      <w:r w:rsidRPr="00D63822">
        <w:rPr>
          <w:rFonts w:ascii="Times New Roman" w:hAnsi="Times New Roman" w:cs="Times New Roman"/>
        </w:rPr>
        <w:t xml:space="preserve">, </w:t>
      </w:r>
      <w:r w:rsidRPr="00D63822">
        <w:rPr>
          <w:rFonts w:ascii="Times New Roman" w:hAnsi="Times New Roman" w:cs="Times New Roman"/>
          <w:i/>
          <w:iCs/>
        </w:rPr>
        <w:t>Strada Nuova: una lottizzazione del Cinquecento a Genova</w:t>
      </w:r>
      <w:r w:rsidRPr="00D63822">
        <w:rPr>
          <w:rFonts w:ascii="Times New Roman" w:hAnsi="Times New Roman" w:cs="Times New Roman"/>
        </w:rPr>
        <w:t xml:space="preserve">, Genova, </w:t>
      </w:r>
      <w:proofErr w:type="spellStart"/>
      <w:r w:rsidRPr="00D63822">
        <w:rPr>
          <w:rFonts w:ascii="Times New Roman" w:hAnsi="Times New Roman" w:cs="Times New Roman"/>
        </w:rPr>
        <w:t>Sagep</w:t>
      </w:r>
      <w:proofErr w:type="spellEnd"/>
      <w:r w:rsidRPr="00D63822">
        <w:rPr>
          <w:rFonts w:ascii="Times New Roman" w:hAnsi="Times New Roman" w:cs="Times New Roman"/>
        </w:rPr>
        <w:t>, 1968.</w:t>
      </w:r>
    </w:p>
  </w:footnote>
  <w:footnote w:id="7">
    <w:p w14:paraId="29AAAB76" w14:textId="79FE273C" w:rsidR="00D63822" w:rsidRPr="00D63822" w:rsidRDefault="00D63822"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È significativa, nonostante alcune germinali osservazioni di Fernand Braudel, l’assenza di un dibattito sulla periodizzazione del </w:t>
      </w:r>
      <w:r w:rsidRPr="00D63822">
        <w:rPr>
          <w:rFonts w:ascii="Times New Roman" w:hAnsi="Times New Roman" w:cs="Times New Roman"/>
          <w:i/>
          <w:iCs/>
        </w:rPr>
        <w:t xml:space="preserve">Siglo de </w:t>
      </w:r>
      <w:proofErr w:type="spellStart"/>
      <w:r w:rsidRPr="00D63822">
        <w:rPr>
          <w:rFonts w:ascii="Times New Roman" w:hAnsi="Times New Roman" w:cs="Times New Roman"/>
          <w:i/>
          <w:iCs/>
        </w:rPr>
        <w:t>los</w:t>
      </w:r>
      <w:proofErr w:type="spellEnd"/>
      <w:r w:rsidRPr="00D63822">
        <w:rPr>
          <w:rFonts w:ascii="Times New Roman" w:hAnsi="Times New Roman" w:cs="Times New Roman"/>
          <w:i/>
          <w:iCs/>
        </w:rPr>
        <w:t xml:space="preserve"> </w:t>
      </w:r>
      <w:proofErr w:type="spellStart"/>
      <w:r w:rsidRPr="00D63822">
        <w:rPr>
          <w:rFonts w:ascii="Times New Roman" w:hAnsi="Times New Roman" w:cs="Times New Roman"/>
          <w:i/>
          <w:iCs/>
        </w:rPr>
        <w:t>genoveses</w:t>
      </w:r>
      <w:proofErr w:type="spellEnd"/>
      <w:r w:rsidRPr="00D63822">
        <w:rPr>
          <w:rFonts w:ascii="Times New Roman" w:hAnsi="Times New Roman" w:cs="Times New Roman"/>
        </w:rPr>
        <w:t xml:space="preserve">, espressione coniata da Felipe </w:t>
      </w:r>
      <w:proofErr w:type="spellStart"/>
      <w:r w:rsidRPr="00D63822">
        <w:rPr>
          <w:rFonts w:ascii="Times New Roman" w:hAnsi="Times New Roman" w:cs="Times New Roman"/>
        </w:rPr>
        <w:t>Rúiz</w:t>
      </w:r>
      <w:proofErr w:type="spellEnd"/>
      <w:r w:rsidRPr="00D63822">
        <w:rPr>
          <w:rFonts w:ascii="Times New Roman" w:hAnsi="Times New Roman" w:cs="Times New Roman"/>
        </w:rPr>
        <w:t xml:space="preserve"> Martin, e ampiamente ripresa da Braudel che l’ha resa celebre nel suo noto lavoro sul Mediterraneo al tempo di Filippo II (F. </w:t>
      </w:r>
      <w:proofErr w:type="spellStart"/>
      <w:r w:rsidRPr="00D63822">
        <w:rPr>
          <w:rFonts w:ascii="Times New Roman" w:hAnsi="Times New Roman" w:cs="Times New Roman"/>
        </w:rPr>
        <w:t>Rúiz</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Martín</w:t>
      </w:r>
      <w:proofErr w:type="spellEnd"/>
      <w:r w:rsidRPr="00D63822">
        <w:rPr>
          <w:rFonts w:ascii="Times New Roman" w:hAnsi="Times New Roman" w:cs="Times New Roman"/>
        </w:rPr>
        <w:t xml:space="preserve">, </w:t>
      </w:r>
      <w:r w:rsidRPr="00D63822">
        <w:rPr>
          <w:rFonts w:ascii="Times New Roman" w:hAnsi="Times New Roman" w:cs="Times New Roman"/>
          <w:i/>
          <w:iCs/>
        </w:rPr>
        <w:t xml:space="preserve">Los </w:t>
      </w:r>
      <w:proofErr w:type="spellStart"/>
      <w:r w:rsidRPr="00D63822">
        <w:rPr>
          <w:rFonts w:ascii="Times New Roman" w:hAnsi="Times New Roman" w:cs="Times New Roman"/>
          <w:i/>
          <w:iCs/>
        </w:rPr>
        <w:t>hombres</w:t>
      </w:r>
      <w:proofErr w:type="spellEnd"/>
      <w:r w:rsidRPr="00D63822">
        <w:rPr>
          <w:rFonts w:ascii="Times New Roman" w:hAnsi="Times New Roman" w:cs="Times New Roman"/>
          <w:i/>
          <w:iCs/>
        </w:rPr>
        <w:t xml:space="preserve"> de </w:t>
      </w:r>
      <w:proofErr w:type="spellStart"/>
      <w:r w:rsidRPr="00D63822">
        <w:rPr>
          <w:rFonts w:ascii="Times New Roman" w:hAnsi="Times New Roman" w:cs="Times New Roman"/>
          <w:i/>
          <w:iCs/>
        </w:rPr>
        <w:t>negocios</w:t>
      </w:r>
      <w:proofErr w:type="spellEnd"/>
      <w:r w:rsidRPr="00D63822">
        <w:rPr>
          <w:rFonts w:ascii="Times New Roman" w:hAnsi="Times New Roman" w:cs="Times New Roman"/>
          <w:i/>
          <w:iCs/>
        </w:rPr>
        <w:t xml:space="preserve"> </w:t>
      </w:r>
      <w:proofErr w:type="spellStart"/>
      <w:r w:rsidRPr="00D63822">
        <w:rPr>
          <w:rFonts w:ascii="Times New Roman" w:hAnsi="Times New Roman" w:cs="Times New Roman"/>
          <w:i/>
          <w:iCs/>
        </w:rPr>
        <w:t>genoveses</w:t>
      </w:r>
      <w:proofErr w:type="spellEnd"/>
      <w:r w:rsidRPr="00D63822">
        <w:rPr>
          <w:rFonts w:ascii="Times New Roman" w:hAnsi="Times New Roman" w:cs="Times New Roman"/>
          <w:i/>
          <w:iCs/>
        </w:rPr>
        <w:t xml:space="preserve"> de </w:t>
      </w:r>
      <w:proofErr w:type="spellStart"/>
      <w:r w:rsidRPr="00D63822">
        <w:rPr>
          <w:rFonts w:ascii="Times New Roman" w:hAnsi="Times New Roman" w:cs="Times New Roman"/>
          <w:i/>
          <w:iCs/>
        </w:rPr>
        <w:t>España</w:t>
      </w:r>
      <w:proofErr w:type="spellEnd"/>
      <w:r w:rsidRPr="00D63822">
        <w:rPr>
          <w:rFonts w:ascii="Times New Roman" w:hAnsi="Times New Roman" w:cs="Times New Roman"/>
          <w:i/>
          <w:iCs/>
        </w:rPr>
        <w:t xml:space="preserve"> durante </w:t>
      </w:r>
      <w:proofErr w:type="spellStart"/>
      <w:r w:rsidRPr="00D63822">
        <w:rPr>
          <w:rFonts w:ascii="Times New Roman" w:hAnsi="Times New Roman" w:cs="Times New Roman"/>
          <w:i/>
          <w:iCs/>
        </w:rPr>
        <w:t>el</w:t>
      </w:r>
      <w:proofErr w:type="spellEnd"/>
      <w:r w:rsidRPr="00D63822">
        <w:rPr>
          <w:rFonts w:ascii="Times New Roman" w:hAnsi="Times New Roman" w:cs="Times New Roman"/>
          <w:i/>
          <w:iCs/>
        </w:rPr>
        <w:t xml:space="preserve"> siglo XVI</w:t>
      </w:r>
      <w:r w:rsidRPr="00D63822">
        <w:rPr>
          <w:rFonts w:ascii="Times New Roman" w:hAnsi="Times New Roman" w:cs="Times New Roman"/>
        </w:rPr>
        <w:t xml:space="preserve">, in H. </w:t>
      </w:r>
      <w:proofErr w:type="spellStart"/>
      <w:r w:rsidRPr="00D63822">
        <w:rPr>
          <w:rFonts w:ascii="Times New Roman" w:hAnsi="Times New Roman" w:cs="Times New Roman"/>
        </w:rPr>
        <w:t>Kellenbenz</w:t>
      </w:r>
      <w:proofErr w:type="spellEnd"/>
      <w:r w:rsidRPr="00D63822">
        <w:rPr>
          <w:rFonts w:ascii="Times New Roman" w:hAnsi="Times New Roman" w:cs="Times New Roman"/>
        </w:rPr>
        <w:t xml:space="preserve"> (Ed.), </w:t>
      </w:r>
      <w:proofErr w:type="spellStart"/>
      <w:r w:rsidRPr="00D63822">
        <w:rPr>
          <w:rFonts w:ascii="Times New Roman" w:hAnsi="Times New Roman" w:cs="Times New Roman"/>
        </w:rPr>
        <w:t>Fremde</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Kaufleute</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auf</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der</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Iberischen</w:t>
      </w:r>
      <w:proofErr w:type="spellEnd"/>
      <w:r w:rsidRPr="00D63822">
        <w:rPr>
          <w:rFonts w:ascii="Times New Roman" w:hAnsi="Times New Roman" w:cs="Times New Roman"/>
        </w:rPr>
        <w:t xml:space="preserve"> </w:t>
      </w:r>
      <w:proofErr w:type="spellStart"/>
      <w:r w:rsidRPr="00D63822">
        <w:rPr>
          <w:rFonts w:ascii="Times New Roman" w:hAnsi="Times New Roman" w:cs="Times New Roman"/>
        </w:rPr>
        <w:t>Haldinsel</w:t>
      </w:r>
      <w:proofErr w:type="spellEnd"/>
      <w:r w:rsidRPr="00D63822">
        <w:rPr>
          <w:rFonts w:ascii="Times New Roman" w:hAnsi="Times New Roman" w:cs="Times New Roman"/>
        </w:rPr>
        <w:t>, Colonia-</w:t>
      </w:r>
      <w:proofErr w:type="spellStart"/>
      <w:r w:rsidRPr="00D63822">
        <w:rPr>
          <w:rFonts w:ascii="Times New Roman" w:hAnsi="Times New Roman" w:cs="Times New Roman"/>
        </w:rPr>
        <w:t>Veiene</w:t>
      </w:r>
      <w:proofErr w:type="spellEnd"/>
      <w:r w:rsidRPr="00D63822">
        <w:rPr>
          <w:rFonts w:ascii="Times New Roman" w:hAnsi="Times New Roman" w:cs="Times New Roman"/>
        </w:rPr>
        <w:t xml:space="preserve">, 1970, pp. 84-99; F. Braudel, </w:t>
      </w:r>
      <w:r w:rsidRPr="00D63822">
        <w:rPr>
          <w:rFonts w:ascii="Times New Roman" w:hAnsi="Times New Roman" w:cs="Times New Roman"/>
          <w:i/>
          <w:iCs/>
        </w:rPr>
        <w:t xml:space="preserve">La </w:t>
      </w:r>
      <w:proofErr w:type="spellStart"/>
      <w:r w:rsidRPr="00D63822">
        <w:rPr>
          <w:rFonts w:ascii="Times New Roman" w:hAnsi="Times New Roman" w:cs="Times New Roman"/>
          <w:i/>
          <w:iCs/>
        </w:rPr>
        <w:t>Méditerranée</w:t>
      </w:r>
      <w:proofErr w:type="spellEnd"/>
      <w:r w:rsidRPr="00D63822">
        <w:rPr>
          <w:rFonts w:ascii="Times New Roman" w:hAnsi="Times New Roman" w:cs="Times New Roman"/>
          <w:i/>
          <w:iCs/>
        </w:rPr>
        <w:t xml:space="preserve"> et le monde </w:t>
      </w:r>
      <w:proofErr w:type="spellStart"/>
      <w:r w:rsidRPr="00D63822">
        <w:rPr>
          <w:rFonts w:ascii="Times New Roman" w:hAnsi="Times New Roman" w:cs="Times New Roman"/>
          <w:i/>
          <w:iCs/>
        </w:rPr>
        <w:t>méditerranéen</w:t>
      </w:r>
      <w:proofErr w:type="spellEnd"/>
      <w:r w:rsidRPr="00D63822">
        <w:rPr>
          <w:rFonts w:ascii="Times New Roman" w:hAnsi="Times New Roman" w:cs="Times New Roman"/>
          <w:i/>
          <w:iCs/>
        </w:rPr>
        <w:t xml:space="preserve"> à l'époque de Philippe II</w:t>
      </w:r>
      <w:r w:rsidRPr="00D63822">
        <w:rPr>
          <w:rFonts w:ascii="Times New Roman" w:hAnsi="Times New Roman" w:cs="Times New Roman"/>
        </w:rPr>
        <w:t xml:space="preserve">, Paris, A. Colin, 1990; id., </w:t>
      </w:r>
      <w:r w:rsidRPr="00D63822">
        <w:rPr>
          <w:rFonts w:ascii="Times New Roman" w:hAnsi="Times New Roman" w:cs="Times New Roman"/>
          <w:i/>
          <w:iCs/>
        </w:rPr>
        <w:t xml:space="preserve">Le siècle </w:t>
      </w:r>
      <w:proofErr w:type="spellStart"/>
      <w:r w:rsidRPr="00D63822">
        <w:rPr>
          <w:rFonts w:ascii="Times New Roman" w:hAnsi="Times New Roman" w:cs="Times New Roman"/>
          <w:i/>
          <w:iCs/>
        </w:rPr>
        <w:t>des</w:t>
      </w:r>
      <w:proofErr w:type="spellEnd"/>
      <w:r w:rsidRPr="00D63822">
        <w:rPr>
          <w:rFonts w:ascii="Times New Roman" w:hAnsi="Times New Roman" w:cs="Times New Roman"/>
          <w:i/>
          <w:iCs/>
        </w:rPr>
        <w:t xml:space="preserve"> </w:t>
      </w:r>
      <w:proofErr w:type="spellStart"/>
      <w:r w:rsidRPr="00D63822">
        <w:rPr>
          <w:rFonts w:ascii="Times New Roman" w:hAnsi="Times New Roman" w:cs="Times New Roman"/>
          <w:i/>
          <w:iCs/>
        </w:rPr>
        <w:t>Génois</w:t>
      </w:r>
      <w:proofErr w:type="spellEnd"/>
      <w:r w:rsidRPr="00D63822">
        <w:rPr>
          <w:rFonts w:ascii="Times New Roman" w:hAnsi="Times New Roman" w:cs="Times New Roman"/>
          <w:i/>
          <w:iCs/>
        </w:rPr>
        <w:t xml:space="preserve"> s’</w:t>
      </w:r>
      <w:proofErr w:type="spellStart"/>
      <w:r w:rsidRPr="00D63822">
        <w:rPr>
          <w:rFonts w:ascii="Times New Roman" w:hAnsi="Times New Roman" w:cs="Times New Roman"/>
          <w:i/>
          <w:iCs/>
        </w:rPr>
        <w:t>achève</w:t>
      </w:r>
      <w:proofErr w:type="spellEnd"/>
      <w:r w:rsidRPr="00D63822">
        <w:rPr>
          <w:rFonts w:ascii="Times New Roman" w:hAnsi="Times New Roman" w:cs="Times New Roman"/>
          <w:i/>
          <w:iCs/>
        </w:rPr>
        <w:t>-t-il en 1627?</w:t>
      </w:r>
      <w:r w:rsidRPr="00D63822">
        <w:rPr>
          <w:rFonts w:ascii="Times New Roman" w:hAnsi="Times New Roman" w:cs="Times New Roman"/>
        </w:rPr>
        <w:t xml:space="preserve">, in F. Braudel, </w:t>
      </w:r>
      <w:proofErr w:type="spellStart"/>
      <w:r w:rsidRPr="00D63822">
        <w:rPr>
          <w:rFonts w:ascii="Times New Roman" w:hAnsi="Times New Roman" w:cs="Times New Roman"/>
          <w:i/>
          <w:iCs/>
        </w:rPr>
        <w:t>Autour</w:t>
      </w:r>
      <w:proofErr w:type="spellEnd"/>
      <w:r w:rsidRPr="00D63822">
        <w:rPr>
          <w:rFonts w:ascii="Times New Roman" w:hAnsi="Times New Roman" w:cs="Times New Roman"/>
          <w:i/>
          <w:iCs/>
        </w:rPr>
        <w:t xml:space="preserve"> de la </w:t>
      </w:r>
      <w:proofErr w:type="spellStart"/>
      <w:r w:rsidRPr="00D63822">
        <w:rPr>
          <w:rFonts w:ascii="Times New Roman" w:hAnsi="Times New Roman" w:cs="Times New Roman"/>
          <w:i/>
          <w:iCs/>
        </w:rPr>
        <w:t>Méditerranée</w:t>
      </w:r>
      <w:proofErr w:type="spellEnd"/>
      <w:r w:rsidRPr="00D63822">
        <w:rPr>
          <w:rFonts w:ascii="Times New Roman" w:hAnsi="Times New Roman" w:cs="Times New Roman"/>
        </w:rPr>
        <w:t xml:space="preserve">, Paris, </w:t>
      </w:r>
      <w:proofErr w:type="spellStart"/>
      <w:r w:rsidRPr="00D63822">
        <w:rPr>
          <w:rFonts w:ascii="Times New Roman" w:hAnsi="Times New Roman" w:cs="Times New Roman"/>
        </w:rPr>
        <w:t>Éditions</w:t>
      </w:r>
      <w:proofErr w:type="spellEnd"/>
      <w:r w:rsidRPr="00D63822">
        <w:rPr>
          <w:rFonts w:ascii="Times New Roman" w:hAnsi="Times New Roman" w:cs="Times New Roman"/>
        </w:rPr>
        <w:t xml:space="preserve"> de </w:t>
      </w:r>
      <w:proofErr w:type="spellStart"/>
      <w:r w:rsidRPr="00D63822">
        <w:rPr>
          <w:rFonts w:ascii="Times New Roman" w:hAnsi="Times New Roman" w:cs="Times New Roman"/>
        </w:rPr>
        <w:t>Fallois</w:t>
      </w:r>
      <w:proofErr w:type="spellEnd"/>
      <w:r w:rsidRPr="00D63822">
        <w:rPr>
          <w:rFonts w:ascii="Times New Roman" w:hAnsi="Times New Roman" w:cs="Times New Roman"/>
        </w:rPr>
        <w:t>, 1996, pp. 433-446).</w:t>
      </w:r>
    </w:p>
  </w:footnote>
  <w:footnote w:id="8">
    <w:p w14:paraId="00DC0223"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Oltre ai contributi presenti nel già citato volume </w:t>
      </w:r>
      <w:r w:rsidRPr="00D63822">
        <w:rPr>
          <w:rFonts w:ascii="Times New Roman" w:eastAsia="Times New Roman" w:hAnsi="Times New Roman" w:cs="Times New Roman"/>
          <w:i/>
          <w:sz w:val="20"/>
          <w:szCs w:val="20"/>
        </w:rPr>
        <w:t>Storia di Genova</w:t>
      </w:r>
      <w:r w:rsidRPr="00D63822">
        <w:rPr>
          <w:rFonts w:ascii="Times New Roman" w:eastAsia="Times New Roman" w:hAnsi="Times New Roman" w:cs="Times New Roman"/>
          <w:sz w:val="20"/>
          <w:szCs w:val="20"/>
        </w:rPr>
        <w:t xml:space="preserve">, segnalo il lavoro di un autore che non vi ha potuto prendere parte: E. </w:t>
      </w:r>
      <w:proofErr w:type="spellStart"/>
      <w:r w:rsidRPr="00D63822">
        <w:rPr>
          <w:rFonts w:ascii="Times New Roman" w:eastAsia="Times New Roman" w:hAnsi="Times New Roman" w:cs="Times New Roman"/>
          <w:sz w:val="20"/>
          <w:szCs w:val="20"/>
        </w:rPr>
        <w:t>Grendi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Capitazioni e nobiltà genovese in età moderna</w:t>
      </w:r>
      <w:r w:rsidRPr="00D63822">
        <w:rPr>
          <w:rFonts w:ascii="Times New Roman" w:eastAsia="Times New Roman" w:hAnsi="Times New Roman" w:cs="Times New Roman"/>
          <w:sz w:val="20"/>
          <w:szCs w:val="20"/>
        </w:rPr>
        <w:t xml:space="preserve">, in «Quaderni Storici», 9/26 (2), 1974, pp. 403–44 (ripubblicato in Id., </w:t>
      </w:r>
      <w:r w:rsidRPr="00D63822">
        <w:rPr>
          <w:rFonts w:ascii="Times New Roman" w:eastAsia="Times New Roman" w:hAnsi="Times New Roman" w:cs="Times New Roman"/>
          <w:i/>
          <w:sz w:val="20"/>
          <w:szCs w:val="20"/>
        </w:rPr>
        <w:t>La repubblica aristocratica dei genovesi</w:t>
      </w:r>
      <w:r w:rsidRPr="00D63822">
        <w:rPr>
          <w:rFonts w:ascii="Times New Roman" w:eastAsia="Times New Roman" w:hAnsi="Times New Roman" w:cs="Times New Roman"/>
          <w:sz w:val="20"/>
          <w:szCs w:val="20"/>
        </w:rPr>
        <w:t>, Bologna, il Mulino, 1987, pp. 13-48.)</w:t>
      </w:r>
    </w:p>
  </w:footnote>
  <w:footnote w:id="9">
    <w:p w14:paraId="00DC0224"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riassuntivamente E. De Negri, </w:t>
      </w:r>
      <w:r w:rsidRPr="00D63822">
        <w:rPr>
          <w:rFonts w:ascii="Times New Roman" w:eastAsia="Times New Roman" w:hAnsi="Times New Roman" w:cs="Times New Roman"/>
          <w:i/>
          <w:sz w:val="20"/>
          <w:szCs w:val="20"/>
        </w:rPr>
        <w:t>Carlo Barabino: Ottocento e rinnovamento urbano</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xml:space="preserve">, 1977; F. Balletti, B. </w:t>
      </w:r>
      <w:proofErr w:type="spellStart"/>
      <w:r w:rsidRPr="00D63822">
        <w:rPr>
          <w:rFonts w:ascii="Times New Roman" w:eastAsia="Times New Roman" w:hAnsi="Times New Roman" w:cs="Times New Roman"/>
          <w:sz w:val="20"/>
          <w:szCs w:val="20"/>
        </w:rPr>
        <w:t>Giontoni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Genova 1850-1920: cultura urbanistica e formazione della città contemporanea</w:t>
      </w:r>
      <w:r w:rsidRPr="00D63822">
        <w:rPr>
          <w:rFonts w:ascii="Times New Roman" w:eastAsia="Times New Roman" w:hAnsi="Times New Roman" w:cs="Times New Roman"/>
          <w:sz w:val="20"/>
          <w:szCs w:val="20"/>
        </w:rPr>
        <w:t>, Genova, Fabbiani, 1985.</w:t>
      </w:r>
    </w:p>
  </w:footnote>
  <w:footnote w:id="10">
    <w:p w14:paraId="00DC0225" w14:textId="070B9EE8"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Nello specifico passaggio, mi richiamo a E. </w:t>
      </w:r>
      <w:proofErr w:type="spellStart"/>
      <w:r w:rsidRPr="00D63822">
        <w:rPr>
          <w:rFonts w:ascii="Times New Roman" w:eastAsia="Times New Roman" w:hAnsi="Times New Roman" w:cs="Times New Roman"/>
          <w:sz w:val="20"/>
          <w:szCs w:val="20"/>
        </w:rPr>
        <w:t>Poleggi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Un problema di storiografia urbana: l’edilizia abitativa a Genova tra ‘400 e ‘500</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 xml:space="preserve">D'une ville </w:t>
      </w:r>
      <w:proofErr w:type="gramStart"/>
      <w:r w:rsidRPr="00D63822">
        <w:rPr>
          <w:rFonts w:ascii="Times New Roman" w:eastAsia="Times New Roman" w:hAnsi="Times New Roman" w:cs="Times New Roman"/>
          <w:i/>
          <w:sz w:val="20"/>
          <w:szCs w:val="20"/>
        </w:rPr>
        <w:t>à</w:t>
      </w:r>
      <w:proofErr w:type="gramEnd"/>
      <w:r w:rsidRPr="00D63822">
        <w:rPr>
          <w:rFonts w:ascii="Times New Roman" w:eastAsia="Times New Roman" w:hAnsi="Times New Roman" w:cs="Times New Roman"/>
          <w:i/>
          <w:sz w:val="20"/>
          <w:szCs w:val="20"/>
        </w:rPr>
        <w:t xml:space="preserve"> l'</w:t>
      </w:r>
      <w:proofErr w:type="spellStart"/>
      <w:r w:rsidRPr="00D63822">
        <w:rPr>
          <w:rFonts w:ascii="Times New Roman" w:eastAsia="Times New Roman" w:hAnsi="Times New Roman" w:cs="Times New Roman"/>
          <w:i/>
          <w:sz w:val="20"/>
          <w:szCs w:val="20"/>
        </w:rPr>
        <w:t>autre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structures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matérielles</w:t>
      </w:r>
      <w:proofErr w:type="spellEnd"/>
      <w:r w:rsidRPr="00D63822">
        <w:rPr>
          <w:rFonts w:ascii="Times New Roman" w:eastAsia="Times New Roman" w:hAnsi="Times New Roman" w:cs="Times New Roman"/>
          <w:i/>
          <w:sz w:val="20"/>
          <w:szCs w:val="20"/>
        </w:rPr>
        <w:t xml:space="preserve"> et </w:t>
      </w:r>
      <w:proofErr w:type="spellStart"/>
      <w:r w:rsidRPr="00D63822">
        <w:rPr>
          <w:rFonts w:ascii="Times New Roman" w:eastAsia="Times New Roman" w:hAnsi="Times New Roman" w:cs="Times New Roman"/>
          <w:i/>
          <w:sz w:val="20"/>
          <w:szCs w:val="20"/>
        </w:rPr>
        <w:t>organisation</w:t>
      </w:r>
      <w:proofErr w:type="spellEnd"/>
      <w:r w:rsidRPr="00D63822">
        <w:rPr>
          <w:rFonts w:ascii="Times New Roman" w:eastAsia="Times New Roman" w:hAnsi="Times New Roman" w:cs="Times New Roman"/>
          <w:i/>
          <w:sz w:val="20"/>
          <w:szCs w:val="20"/>
        </w:rPr>
        <w:t xml:space="preserve"> de </w:t>
      </w:r>
      <w:proofErr w:type="spellStart"/>
      <w:r w:rsidRPr="00D63822">
        <w:rPr>
          <w:rFonts w:ascii="Times New Roman" w:eastAsia="Times New Roman" w:hAnsi="Times New Roman" w:cs="Times New Roman"/>
          <w:i/>
          <w:sz w:val="20"/>
          <w:szCs w:val="20"/>
        </w:rPr>
        <w:t>l'espace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dans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les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villes</w:t>
      </w:r>
      <w:proofErr w:type="spellEnd"/>
      <w:r w:rsidRPr="00D63822">
        <w:rPr>
          <w:rFonts w:ascii="Times New Roman" w:eastAsia="Times New Roman" w:hAnsi="Times New Roman" w:cs="Times New Roman"/>
          <w:i/>
          <w:sz w:val="20"/>
          <w:szCs w:val="20"/>
        </w:rPr>
        <w:t xml:space="preserve"> européennes (</w:t>
      </w:r>
      <w:proofErr w:type="spellStart"/>
      <w:r w:rsidRPr="00D63822">
        <w:rPr>
          <w:rFonts w:ascii="Times New Roman" w:eastAsia="Times New Roman" w:hAnsi="Times New Roman" w:cs="Times New Roman"/>
          <w:i/>
          <w:sz w:val="20"/>
          <w:szCs w:val="20"/>
        </w:rPr>
        <w:t>XIIIe</w:t>
      </w:r>
      <w:proofErr w:type="spellEnd"/>
      <w:r w:rsidRPr="00D63822">
        <w:rPr>
          <w:rFonts w:ascii="Times New Roman" w:eastAsia="Times New Roman" w:hAnsi="Times New Roman" w:cs="Times New Roman"/>
          <w:i/>
          <w:sz w:val="20"/>
          <w:szCs w:val="20"/>
        </w:rPr>
        <w:t>-XVIe siècle)</w:t>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Actes</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du</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colloque</w:t>
      </w:r>
      <w:proofErr w:type="spellEnd"/>
      <w:r w:rsidRPr="00D63822">
        <w:rPr>
          <w:rFonts w:ascii="Times New Roman" w:eastAsia="Times New Roman" w:hAnsi="Times New Roman" w:cs="Times New Roman"/>
          <w:sz w:val="20"/>
          <w:szCs w:val="20"/>
        </w:rPr>
        <w:t xml:space="preserve"> de Rome (1-4 </w:t>
      </w:r>
      <w:proofErr w:type="spellStart"/>
      <w:r w:rsidRPr="00D63822">
        <w:rPr>
          <w:rFonts w:ascii="Times New Roman" w:eastAsia="Times New Roman" w:hAnsi="Times New Roman" w:cs="Times New Roman"/>
          <w:sz w:val="20"/>
          <w:szCs w:val="20"/>
        </w:rPr>
        <w:t>décembre</w:t>
      </w:r>
      <w:proofErr w:type="spellEnd"/>
      <w:r w:rsidRPr="00D63822">
        <w:rPr>
          <w:rFonts w:ascii="Times New Roman" w:eastAsia="Times New Roman" w:hAnsi="Times New Roman" w:cs="Times New Roman"/>
          <w:sz w:val="20"/>
          <w:szCs w:val="20"/>
        </w:rPr>
        <w:t xml:space="preserve"> 1986),</w:t>
      </w:r>
      <w:r w:rsidR="004F57C0" w:rsidRPr="00D63822">
        <w:rPr>
          <w:rFonts w:ascii="Times New Roman" w:eastAsia="Times New Roman" w:hAnsi="Times New Roman" w:cs="Times New Roman"/>
          <w:sz w:val="20"/>
          <w:szCs w:val="20"/>
        </w:rPr>
        <w:t xml:space="preserve"> Rome,</w:t>
      </w:r>
      <w:r w:rsidRPr="00D63822">
        <w:rPr>
          <w:rFonts w:ascii="Times New Roman" w:eastAsia="Times New Roman" w:hAnsi="Times New Roman" w:cs="Times New Roman"/>
          <w:sz w:val="20"/>
          <w:szCs w:val="20"/>
        </w:rPr>
        <w:t xml:space="preserve"> École </w:t>
      </w:r>
      <w:proofErr w:type="spellStart"/>
      <w:r w:rsidRPr="00D63822">
        <w:rPr>
          <w:rFonts w:ascii="Times New Roman" w:eastAsia="Times New Roman" w:hAnsi="Times New Roman" w:cs="Times New Roman"/>
          <w:sz w:val="20"/>
          <w:szCs w:val="20"/>
        </w:rPr>
        <w:t>française</w:t>
      </w:r>
      <w:proofErr w:type="spellEnd"/>
      <w:r w:rsidRPr="00D63822">
        <w:rPr>
          <w:rFonts w:ascii="Times New Roman" w:eastAsia="Times New Roman" w:hAnsi="Times New Roman" w:cs="Times New Roman"/>
          <w:sz w:val="20"/>
          <w:szCs w:val="20"/>
        </w:rPr>
        <w:t xml:space="preserve"> de Rome, 1989, pp. 511-536. Cfr. anche M. </w:t>
      </w:r>
      <w:proofErr w:type="spellStart"/>
      <w:r w:rsidRPr="00D63822">
        <w:rPr>
          <w:rFonts w:ascii="Times New Roman" w:eastAsia="Times New Roman" w:hAnsi="Times New Roman" w:cs="Times New Roman"/>
          <w:sz w:val="20"/>
          <w:szCs w:val="20"/>
        </w:rPr>
        <w:t>Labò</w:t>
      </w:r>
      <w:proofErr w:type="spellEnd"/>
      <w:r w:rsidRPr="00D63822">
        <w:rPr>
          <w:rFonts w:ascii="Times New Roman" w:eastAsia="Times New Roman" w:hAnsi="Times New Roman" w:cs="Times New Roman"/>
          <w:sz w:val="20"/>
          <w:szCs w:val="20"/>
        </w:rPr>
        <w:t>,</w:t>
      </w:r>
      <w:r w:rsidRPr="00D63822">
        <w:rPr>
          <w:rFonts w:ascii="Times New Roman" w:eastAsia="Times New Roman" w:hAnsi="Times New Roman" w:cs="Times New Roman"/>
          <w:i/>
          <w:sz w:val="20"/>
          <w:szCs w:val="20"/>
        </w:rPr>
        <w:t xml:space="preserve"> “Strada nuova” (più che una strada, un quartiere)</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Scritti di storia dell’arte in onore di Lionello Venturi</w:t>
      </w:r>
      <w:r w:rsidRPr="00D63822">
        <w:rPr>
          <w:rFonts w:ascii="Times New Roman" w:eastAsia="Times New Roman" w:hAnsi="Times New Roman" w:cs="Times New Roman"/>
          <w:sz w:val="20"/>
          <w:szCs w:val="20"/>
        </w:rPr>
        <w:t>, Roma, De Luca, 1956, I, pp. 403-410.</w:t>
      </w:r>
    </w:p>
  </w:footnote>
  <w:footnote w:id="11">
    <w:p w14:paraId="00DC0226"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Tra i diversi contributi dedicati al tema, cfr. H. Lefebvre, </w:t>
      </w:r>
      <w:r w:rsidRPr="00D63822">
        <w:rPr>
          <w:rFonts w:ascii="Times New Roman" w:eastAsia="Times New Roman" w:hAnsi="Times New Roman" w:cs="Times New Roman"/>
          <w:i/>
          <w:sz w:val="20"/>
          <w:szCs w:val="20"/>
        </w:rPr>
        <w:t>La produzione dello spazio</w:t>
      </w:r>
      <w:r w:rsidRPr="00D63822">
        <w:rPr>
          <w:rFonts w:ascii="Times New Roman" w:eastAsia="Times New Roman" w:hAnsi="Times New Roman" w:cs="Times New Roman"/>
          <w:sz w:val="20"/>
          <w:szCs w:val="20"/>
        </w:rPr>
        <w:t xml:space="preserve">, Milano, </w:t>
      </w:r>
      <w:proofErr w:type="spellStart"/>
      <w:r w:rsidRPr="00D63822">
        <w:rPr>
          <w:rFonts w:ascii="Times New Roman" w:eastAsia="Times New Roman" w:hAnsi="Times New Roman" w:cs="Times New Roman"/>
          <w:sz w:val="20"/>
          <w:szCs w:val="20"/>
        </w:rPr>
        <w:t>Moizzi</w:t>
      </w:r>
      <w:proofErr w:type="spellEnd"/>
      <w:r w:rsidRPr="00D63822">
        <w:rPr>
          <w:rFonts w:ascii="Times New Roman" w:eastAsia="Times New Roman" w:hAnsi="Times New Roman" w:cs="Times New Roman"/>
          <w:sz w:val="20"/>
          <w:szCs w:val="20"/>
        </w:rPr>
        <w:t>, 1976-1979.</w:t>
      </w:r>
    </w:p>
  </w:footnote>
  <w:footnote w:id="12">
    <w:p w14:paraId="00DC0227"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H. Lefebvre, </w:t>
      </w:r>
      <w:r w:rsidRPr="00D63822">
        <w:rPr>
          <w:rFonts w:ascii="Times New Roman" w:eastAsia="Times New Roman" w:hAnsi="Times New Roman" w:cs="Times New Roman"/>
          <w:i/>
          <w:sz w:val="20"/>
          <w:szCs w:val="20"/>
        </w:rPr>
        <w:t>L’esplosione degli spazi</w:t>
      </w:r>
      <w:r w:rsidRPr="00D63822">
        <w:rPr>
          <w:rFonts w:ascii="Times New Roman" w:eastAsia="Times New Roman" w:hAnsi="Times New Roman" w:cs="Times New Roman"/>
          <w:iCs/>
          <w:sz w:val="20"/>
          <w:szCs w:val="20"/>
        </w:rPr>
        <w:t xml:space="preserve">, in </w:t>
      </w:r>
      <w:r w:rsidRPr="00D63822">
        <w:rPr>
          <w:rFonts w:ascii="Times New Roman" w:eastAsia="Times New Roman" w:hAnsi="Times New Roman" w:cs="Times New Roman"/>
          <w:i/>
          <w:sz w:val="20"/>
          <w:szCs w:val="20"/>
        </w:rPr>
        <w:t>Forme della città: sociologia dell'urbanizzazione</w:t>
      </w:r>
      <w:r w:rsidRPr="00D63822">
        <w:rPr>
          <w:rFonts w:ascii="Times New Roman" w:eastAsia="Times New Roman" w:hAnsi="Times New Roman" w:cs="Times New Roman"/>
          <w:sz w:val="20"/>
          <w:szCs w:val="20"/>
        </w:rPr>
        <w:t xml:space="preserve">, a cura di M. Guareschi, F. </w:t>
      </w:r>
      <w:proofErr w:type="spellStart"/>
      <w:r w:rsidRPr="00D63822">
        <w:rPr>
          <w:rFonts w:ascii="Times New Roman" w:eastAsia="Times New Roman" w:hAnsi="Times New Roman" w:cs="Times New Roman"/>
          <w:sz w:val="20"/>
          <w:szCs w:val="20"/>
        </w:rPr>
        <w:t>Rahola</w:t>
      </w:r>
      <w:proofErr w:type="spellEnd"/>
      <w:r w:rsidRPr="00D63822">
        <w:rPr>
          <w:rFonts w:ascii="Times New Roman" w:eastAsia="Times New Roman" w:hAnsi="Times New Roman" w:cs="Times New Roman"/>
          <w:sz w:val="20"/>
          <w:szCs w:val="20"/>
        </w:rPr>
        <w:t>, Milano, Agenzia X, 2015, p. 44.</w:t>
      </w:r>
    </w:p>
  </w:footnote>
  <w:footnote w:id="13">
    <w:p w14:paraId="00DC0228"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 Doria, </w:t>
      </w:r>
      <w:r w:rsidRPr="00D63822">
        <w:rPr>
          <w:rFonts w:ascii="Times New Roman" w:eastAsia="Times New Roman" w:hAnsi="Times New Roman" w:cs="Times New Roman"/>
          <w:i/>
          <w:sz w:val="20"/>
          <w:szCs w:val="20"/>
        </w:rPr>
        <w:t>Investimenti della nobiltà genovese nell'edilizia di prestigio (1530-1630)</w:t>
      </w:r>
      <w:r w:rsidRPr="00D63822">
        <w:rPr>
          <w:rFonts w:ascii="Times New Roman" w:eastAsia="Times New Roman" w:hAnsi="Times New Roman" w:cs="Times New Roman"/>
          <w:sz w:val="20"/>
          <w:szCs w:val="20"/>
        </w:rPr>
        <w:t xml:space="preserve">, in «Studi Storici» 27/1 (1986), pp. 5-55 (ripubblicato in Id., </w:t>
      </w:r>
      <w:r w:rsidRPr="00D63822">
        <w:rPr>
          <w:rFonts w:ascii="Times New Roman" w:eastAsia="Times New Roman" w:hAnsi="Times New Roman" w:cs="Times New Roman"/>
          <w:i/>
          <w:sz w:val="20"/>
          <w:szCs w:val="20"/>
        </w:rPr>
        <w:t>Nobiltà e investimenti a Genova in Età moderna</w:t>
      </w:r>
      <w:r w:rsidRPr="00D63822">
        <w:rPr>
          <w:rFonts w:ascii="Times New Roman" w:eastAsia="Times New Roman" w:hAnsi="Times New Roman" w:cs="Times New Roman"/>
          <w:sz w:val="20"/>
          <w:szCs w:val="20"/>
        </w:rPr>
        <w:t>, Genova, Istituto di Storia economica, 1995, pp. 235-285).</w:t>
      </w:r>
    </w:p>
  </w:footnote>
  <w:footnote w:id="14">
    <w:p w14:paraId="00DC0229"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Sul “primato costituzionale genovese”, s’è espresso con chiarezza G. Assereto, </w:t>
      </w:r>
      <w:r w:rsidRPr="00D63822">
        <w:rPr>
          <w:rFonts w:ascii="Times New Roman" w:eastAsia="Times New Roman" w:hAnsi="Times New Roman" w:cs="Times New Roman"/>
          <w:i/>
          <w:sz w:val="20"/>
          <w:szCs w:val="20"/>
        </w:rPr>
        <w:t>Un percorso circolare: le costituzioni genovesi dall’Antico regime al 1814</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 xml:space="preserve">Studi storici dedicati a Orazio </w:t>
      </w:r>
      <w:proofErr w:type="spellStart"/>
      <w:r w:rsidRPr="00D63822">
        <w:rPr>
          <w:rFonts w:ascii="Times New Roman" w:eastAsia="Times New Roman" w:hAnsi="Times New Roman" w:cs="Times New Roman"/>
          <w:i/>
          <w:sz w:val="20"/>
          <w:szCs w:val="20"/>
        </w:rPr>
        <w:t>Cancila</w:t>
      </w:r>
      <w:proofErr w:type="spellEnd"/>
      <w:r w:rsidRPr="00D63822">
        <w:rPr>
          <w:rFonts w:ascii="Times New Roman" w:eastAsia="Times New Roman" w:hAnsi="Times New Roman" w:cs="Times New Roman"/>
          <w:sz w:val="20"/>
          <w:szCs w:val="20"/>
        </w:rPr>
        <w:t>, a cura di A. Giuffrida, F. D’Avenia, D. Palermo, Palermo, Mediterranea, 2011, p. 1271.</w:t>
      </w:r>
    </w:p>
  </w:footnote>
  <w:footnote w:id="15">
    <w:p w14:paraId="00DC022A"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w:t>
      </w:r>
      <w:r w:rsidRPr="00D63822">
        <w:rPr>
          <w:rFonts w:ascii="Times New Roman" w:eastAsia="Times New Roman" w:hAnsi="Times New Roman" w:cs="Times New Roman"/>
          <w:i/>
          <w:sz w:val="20"/>
          <w:szCs w:val="20"/>
        </w:rPr>
        <w:t>L’invenzione dei rolli: Genova, città di palazzi</w:t>
      </w:r>
      <w:r w:rsidRPr="00D63822">
        <w:rPr>
          <w:rFonts w:ascii="Times New Roman" w:eastAsia="Times New Roman" w:hAnsi="Times New Roman" w:cs="Times New Roman"/>
          <w:sz w:val="20"/>
          <w:szCs w:val="20"/>
        </w:rPr>
        <w:t xml:space="preserve">, a cura di E. </w:t>
      </w:r>
      <w:proofErr w:type="spellStart"/>
      <w:r w:rsidRPr="00D63822">
        <w:rPr>
          <w:rFonts w:ascii="Times New Roman" w:eastAsia="Times New Roman" w:hAnsi="Times New Roman" w:cs="Times New Roman"/>
          <w:sz w:val="20"/>
          <w:szCs w:val="20"/>
        </w:rPr>
        <w:t>Poleggi</w:t>
      </w:r>
      <w:proofErr w:type="spellEnd"/>
      <w:r w:rsidRPr="00D63822">
        <w:rPr>
          <w:rFonts w:ascii="Times New Roman" w:eastAsia="Times New Roman" w:hAnsi="Times New Roman" w:cs="Times New Roman"/>
          <w:sz w:val="20"/>
          <w:szCs w:val="20"/>
        </w:rPr>
        <w:t>, Milano, Skira, 2004.</w:t>
      </w:r>
    </w:p>
  </w:footnote>
  <w:footnote w:id="16">
    <w:p w14:paraId="00DC022B"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w:t>
      </w:r>
      <w:r w:rsidRPr="00D63822">
        <w:rPr>
          <w:rFonts w:ascii="Times New Roman" w:eastAsia="Times New Roman" w:hAnsi="Times New Roman" w:cs="Times New Roman"/>
          <w:i/>
          <w:sz w:val="20"/>
          <w:szCs w:val="20"/>
        </w:rPr>
        <w:t>Una reggia repubblicana: atlante dei palazzi di Genova, 1530-1664</w:t>
      </w:r>
      <w:r w:rsidRPr="00D63822">
        <w:rPr>
          <w:rFonts w:ascii="Times New Roman" w:eastAsia="Times New Roman" w:hAnsi="Times New Roman" w:cs="Times New Roman"/>
          <w:sz w:val="20"/>
          <w:szCs w:val="20"/>
        </w:rPr>
        <w:t xml:space="preserve">, a cura di E. </w:t>
      </w:r>
      <w:proofErr w:type="spellStart"/>
      <w:r w:rsidRPr="00D63822">
        <w:rPr>
          <w:rFonts w:ascii="Times New Roman" w:eastAsia="Times New Roman" w:hAnsi="Times New Roman" w:cs="Times New Roman"/>
          <w:sz w:val="20"/>
          <w:szCs w:val="20"/>
        </w:rPr>
        <w:t>Poleggi</w:t>
      </w:r>
      <w:proofErr w:type="spellEnd"/>
      <w:r w:rsidRPr="00D63822">
        <w:rPr>
          <w:rFonts w:ascii="Times New Roman" w:eastAsia="Times New Roman" w:hAnsi="Times New Roman" w:cs="Times New Roman"/>
          <w:sz w:val="20"/>
          <w:szCs w:val="20"/>
        </w:rPr>
        <w:t>, Torino, Allemandi, 1998.</w:t>
      </w:r>
    </w:p>
  </w:footnote>
  <w:footnote w:id="17">
    <w:p w14:paraId="00DC022C" w14:textId="77641629"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La bibliografia richiederebbe uno spropositato richiamo in nota. Tra i numerosi lavori, assai significativo rispetto alla Penisola, e ai suoi equilibri economici e finanziari, è il lavoro di C. Alvarez </w:t>
      </w:r>
      <w:proofErr w:type="spellStart"/>
      <w:r w:rsidRPr="00D63822">
        <w:rPr>
          <w:rFonts w:ascii="Times New Roman" w:eastAsia="Times New Roman" w:hAnsi="Times New Roman" w:cs="Times New Roman"/>
          <w:sz w:val="20"/>
          <w:szCs w:val="20"/>
        </w:rPr>
        <w:t>Nogal</w:t>
      </w:r>
      <w:proofErr w:type="spellEnd"/>
      <w:r w:rsidRPr="00D63822">
        <w:rPr>
          <w:rFonts w:ascii="Times New Roman" w:eastAsia="Times New Roman" w:hAnsi="Times New Roman" w:cs="Times New Roman"/>
          <w:sz w:val="20"/>
          <w:szCs w:val="20"/>
        </w:rPr>
        <w:t xml:space="preserve">, L. </w:t>
      </w:r>
      <w:proofErr w:type="spellStart"/>
      <w:r w:rsidRPr="00D63822">
        <w:rPr>
          <w:rFonts w:ascii="Times New Roman" w:eastAsia="Times New Roman" w:hAnsi="Times New Roman" w:cs="Times New Roman"/>
          <w:sz w:val="20"/>
          <w:szCs w:val="20"/>
        </w:rPr>
        <w:t>Prados</w:t>
      </w:r>
      <w:proofErr w:type="spellEnd"/>
      <w:r w:rsidRPr="00D63822">
        <w:rPr>
          <w:rFonts w:ascii="Times New Roman" w:eastAsia="Times New Roman" w:hAnsi="Times New Roman" w:cs="Times New Roman"/>
          <w:sz w:val="20"/>
          <w:szCs w:val="20"/>
        </w:rPr>
        <w:t xml:space="preserve"> de la </w:t>
      </w:r>
      <w:proofErr w:type="spellStart"/>
      <w:r w:rsidRPr="00D63822">
        <w:rPr>
          <w:rFonts w:ascii="Times New Roman" w:eastAsia="Times New Roman" w:hAnsi="Times New Roman" w:cs="Times New Roman"/>
          <w:sz w:val="20"/>
          <w:szCs w:val="20"/>
        </w:rPr>
        <w:t>Escosura</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La decadenza spagnola nell'Età Moderna: una revisione quantitativa</w:t>
      </w:r>
      <w:r w:rsidRPr="00D63822">
        <w:rPr>
          <w:rFonts w:ascii="Times New Roman" w:eastAsia="Times New Roman" w:hAnsi="Times New Roman" w:cs="Times New Roman"/>
          <w:sz w:val="20"/>
          <w:szCs w:val="20"/>
        </w:rPr>
        <w:t>, in «</w:t>
      </w:r>
      <w:proofErr w:type="spellStart"/>
      <w:r w:rsidR="00AE0797" w:rsidRPr="00D63822">
        <w:rPr>
          <w:rFonts w:ascii="Times New Roman" w:eastAsia="Times New Roman" w:hAnsi="Times New Roman" w:cs="Times New Roman"/>
          <w:sz w:val="20"/>
          <w:szCs w:val="20"/>
          <w:lang w:val="it-IT"/>
        </w:rPr>
        <w:t>Italian</w:t>
      </w:r>
      <w:proofErr w:type="spellEnd"/>
      <w:r w:rsidR="00AE0797" w:rsidRPr="00D63822">
        <w:rPr>
          <w:rFonts w:ascii="Times New Roman" w:eastAsia="Times New Roman" w:hAnsi="Times New Roman" w:cs="Times New Roman"/>
          <w:sz w:val="20"/>
          <w:szCs w:val="20"/>
          <w:lang w:val="it-IT"/>
        </w:rPr>
        <w:t xml:space="preserve"> Review of </w:t>
      </w:r>
      <w:proofErr w:type="spellStart"/>
      <w:r w:rsidR="00AE0797" w:rsidRPr="00D63822">
        <w:rPr>
          <w:rFonts w:ascii="Times New Roman" w:eastAsia="Times New Roman" w:hAnsi="Times New Roman" w:cs="Times New Roman"/>
          <w:sz w:val="20"/>
          <w:szCs w:val="20"/>
          <w:lang w:val="it-IT"/>
        </w:rPr>
        <w:t>Economic</w:t>
      </w:r>
      <w:proofErr w:type="spellEnd"/>
      <w:r w:rsidR="00AE0797" w:rsidRPr="00D63822">
        <w:rPr>
          <w:rFonts w:ascii="Times New Roman" w:eastAsia="Times New Roman" w:hAnsi="Times New Roman" w:cs="Times New Roman"/>
          <w:sz w:val="20"/>
          <w:szCs w:val="20"/>
          <w:lang w:val="it-IT"/>
        </w:rPr>
        <w:t xml:space="preserve"> History</w:t>
      </w:r>
      <w:r w:rsidRPr="00D63822">
        <w:rPr>
          <w:rFonts w:ascii="Times New Roman" w:eastAsia="Times New Roman" w:hAnsi="Times New Roman" w:cs="Times New Roman"/>
          <w:sz w:val="20"/>
          <w:szCs w:val="20"/>
        </w:rPr>
        <w:t xml:space="preserve">», 1/2006, pp. 59-90. </w:t>
      </w:r>
    </w:p>
  </w:footnote>
  <w:footnote w:id="18">
    <w:p w14:paraId="00DC022D" w14:textId="50A29CBB"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La repubblica internazionale del denaro tra XV e XVII secolo</w:t>
      </w:r>
      <w:r w:rsidRPr="00D63822">
        <w:rPr>
          <w:rFonts w:ascii="Times New Roman" w:eastAsia="Times New Roman" w:hAnsi="Times New Roman" w:cs="Times New Roman"/>
          <w:sz w:val="20"/>
          <w:szCs w:val="20"/>
        </w:rPr>
        <w:t xml:space="preserve">, a cura di A. De Maddalena, H. </w:t>
      </w:r>
      <w:proofErr w:type="spellStart"/>
      <w:r w:rsidRPr="00D63822">
        <w:rPr>
          <w:rFonts w:ascii="Times New Roman" w:eastAsia="Times New Roman" w:hAnsi="Times New Roman" w:cs="Times New Roman"/>
          <w:sz w:val="20"/>
          <w:szCs w:val="20"/>
        </w:rPr>
        <w:t>Kellenbenz</w:t>
      </w:r>
      <w:proofErr w:type="spellEnd"/>
      <w:r w:rsidRPr="00D63822">
        <w:rPr>
          <w:rFonts w:ascii="Times New Roman" w:eastAsia="Times New Roman" w:hAnsi="Times New Roman" w:cs="Times New Roman"/>
          <w:sz w:val="20"/>
          <w:szCs w:val="20"/>
        </w:rPr>
        <w:t xml:space="preserve">, Bologna, </w:t>
      </w:r>
      <w:r w:rsidR="00C9514E" w:rsidRPr="00D63822">
        <w:rPr>
          <w:rFonts w:ascii="Times New Roman" w:eastAsia="Times New Roman" w:hAnsi="Times New Roman" w:cs="Times New Roman"/>
          <w:sz w:val="20"/>
          <w:szCs w:val="20"/>
        </w:rPr>
        <w:t>i</w:t>
      </w:r>
      <w:r w:rsidRPr="00D63822">
        <w:rPr>
          <w:rFonts w:ascii="Times New Roman" w:eastAsia="Times New Roman" w:hAnsi="Times New Roman" w:cs="Times New Roman"/>
          <w:sz w:val="20"/>
          <w:szCs w:val="20"/>
        </w:rPr>
        <w:t>l Mulino, 1984.</w:t>
      </w:r>
    </w:p>
  </w:footnote>
  <w:footnote w:id="19">
    <w:p w14:paraId="00DC022E" w14:textId="5D160833"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la copiosa documentazione, contenente denunce anonime e richiami</w:t>
      </w:r>
      <w:r w:rsidR="00C9514E"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 in ASCG, Padri del Comune, Pratiche pubbliche, 285.</w:t>
      </w:r>
    </w:p>
  </w:footnote>
  <w:footnote w:id="20">
    <w:p w14:paraId="00DC022F"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Fra le numerose, eloquenti, rilevanze si prenda la testimonianza di </w:t>
      </w:r>
      <w:proofErr w:type="spellStart"/>
      <w:r w:rsidRPr="00D63822">
        <w:rPr>
          <w:rFonts w:ascii="Times New Roman" w:eastAsia="Times New Roman" w:hAnsi="Times New Roman" w:cs="Times New Roman"/>
          <w:sz w:val="20"/>
          <w:szCs w:val="20"/>
        </w:rPr>
        <w:t>Marc’Antonio</w:t>
      </w:r>
      <w:proofErr w:type="spellEnd"/>
      <w:r w:rsidRPr="00D63822">
        <w:rPr>
          <w:rFonts w:ascii="Times New Roman" w:eastAsia="Times New Roman" w:hAnsi="Times New Roman" w:cs="Times New Roman"/>
          <w:sz w:val="20"/>
          <w:szCs w:val="20"/>
        </w:rPr>
        <w:t xml:space="preserve"> Sauli, protonotario apostolico e ambasciatore della Repubblica prima a Bruxelles e poi a Madrid dal 1559 al 1578. In una missiva, Sauli scrisse che era «notissima cosa fra noi che tutti coloro che ora sono riputati dell’ordine dei vecchi non sono tutti antichi, anzi si sa per certo che molti di loro sono nuovissimi, e si sa anche che tutti coloro che sono compresi nell’ordine dei nuovi non sono tutti moderni; anzi si sa che più di 30 famiglie delle loro sono sempre state </w:t>
      </w:r>
      <w:proofErr w:type="spellStart"/>
      <w:r w:rsidRPr="00D63822">
        <w:rPr>
          <w:rFonts w:ascii="Times New Roman" w:eastAsia="Times New Roman" w:hAnsi="Times New Roman" w:cs="Times New Roman"/>
          <w:sz w:val="20"/>
          <w:szCs w:val="20"/>
        </w:rPr>
        <w:t>principalissime</w:t>
      </w:r>
      <w:proofErr w:type="spellEnd"/>
      <w:r w:rsidRPr="00D63822">
        <w:rPr>
          <w:rFonts w:ascii="Times New Roman" w:eastAsia="Times New Roman" w:hAnsi="Times New Roman" w:cs="Times New Roman"/>
          <w:sz w:val="20"/>
          <w:szCs w:val="20"/>
        </w:rPr>
        <w:t xml:space="preserve"> nella città» (</w:t>
      </w:r>
      <w:r w:rsidRPr="00D63822">
        <w:rPr>
          <w:rFonts w:ascii="Times New Roman" w:eastAsia="Times New Roman" w:hAnsi="Times New Roman" w:cs="Times New Roman"/>
          <w:i/>
          <w:sz w:val="20"/>
          <w:szCs w:val="20"/>
        </w:rPr>
        <w:t>Discorso di mons. Protonotario Sauli…</w:t>
      </w:r>
      <w:r w:rsidRPr="00D63822">
        <w:rPr>
          <w:rFonts w:ascii="Times New Roman" w:eastAsia="Times New Roman" w:hAnsi="Times New Roman" w:cs="Times New Roman"/>
          <w:sz w:val="20"/>
          <w:szCs w:val="20"/>
        </w:rPr>
        <w:t xml:space="preserve"> in G.B. Lercari, </w:t>
      </w:r>
      <w:r w:rsidRPr="00D63822">
        <w:rPr>
          <w:rFonts w:ascii="Times New Roman" w:eastAsia="Times New Roman" w:hAnsi="Times New Roman" w:cs="Times New Roman"/>
          <w:i/>
          <w:sz w:val="20"/>
          <w:szCs w:val="20"/>
        </w:rPr>
        <w:t>Le discordie e le guerre civili dei genovesi dell’anno 1575</w:t>
      </w:r>
      <w:r w:rsidRPr="00D63822">
        <w:rPr>
          <w:rFonts w:ascii="Times New Roman" w:eastAsia="Times New Roman" w:hAnsi="Times New Roman" w:cs="Times New Roman"/>
          <w:sz w:val="20"/>
          <w:szCs w:val="20"/>
        </w:rPr>
        <w:t>, Genova, Garbarino, 1857, p. 436).</w:t>
      </w:r>
    </w:p>
  </w:footnote>
  <w:footnote w:id="21">
    <w:p w14:paraId="00DC0230"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Sulle vicende delle famiglie feudali, e sulle loro complicate politiche nel tardo Medioevo, cfr. R. Musso,</w:t>
      </w:r>
      <w:r w:rsidRPr="00D63822">
        <w:rPr>
          <w:rFonts w:ascii="Times New Roman" w:eastAsia="Times New Roman" w:hAnsi="Times New Roman" w:cs="Times New Roman"/>
          <w:i/>
          <w:sz w:val="20"/>
          <w:szCs w:val="20"/>
        </w:rPr>
        <w:t xml:space="preserve"> Lo stato “</w:t>
      </w:r>
      <w:proofErr w:type="spellStart"/>
      <w:r w:rsidRPr="00D63822">
        <w:rPr>
          <w:rFonts w:ascii="Times New Roman" w:eastAsia="Times New Roman" w:hAnsi="Times New Roman" w:cs="Times New Roman"/>
          <w:i/>
          <w:sz w:val="20"/>
          <w:szCs w:val="20"/>
        </w:rPr>
        <w:t>cappellazzo</w:t>
      </w:r>
      <w:proofErr w:type="spellEnd"/>
      <w:r w:rsidRPr="00D63822">
        <w:rPr>
          <w:rFonts w:ascii="Times New Roman" w:eastAsia="Times New Roman" w:hAnsi="Times New Roman" w:cs="Times New Roman"/>
          <w:i/>
          <w:sz w:val="20"/>
          <w:szCs w:val="20"/>
        </w:rPr>
        <w:t>”. Genova tra Adorni e Fregosi (1436-1464)</w:t>
      </w:r>
      <w:r w:rsidRPr="00D63822">
        <w:rPr>
          <w:rFonts w:ascii="Times New Roman" w:eastAsia="Times New Roman" w:hAnsi="Times New Roman" w:cs="Times New Roman"/>
          <w:sz w:val="20"/>
          <w:szCs w:val="20"/>
        </w:rPr>
        <w:t>, in «Studi di storia medioevale e di diplomatica», 17 (1998). pp. 223-288.</w:t>
      </w:r>
    </w:p>
  </w:footnote>
  <w:footnote w:id="22">
    <w:p w14:paraId="00DC0231"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Scrive Costantini: «la logica delle clientele prevaleva su ogni altra e faceva sì che molti nuovi ascritti fossero creature di grandi nobili specialmente Vecchi e conservassero con costoro un rapporto di subordinazione o di servizio. A parte il danno che ne veniva al prestigio del gruppo, una delle conseguenze di tali legami di clientela era che la distinzione di Vecchi e Nuovi quando designava una differenza d’ordine sociale non sempre coincideva con la stessa distinzione riferita alle fazioni e agli indirizzi politici» (C. Costantini, </w:t>
      </w:r>
      <w:r w:rsidRPr="00D63822">
        <w:rPr>
          <w:rFonts w:ascii="Times New Roman" w:eastAsia="Times New Roman" w:hAnsi="Times New Roman" w:cs="Times New Roman"/>
          <w:i/>
          <w:sz w:val="20"/>
          <w:szCs w:val="20"/>
        </w:rPr>
        <w:t>La Repubblica di Genova nell’età moderna</w:t>
      </w:r>
      <w:r w:rsidRPr="00D63822">
        <w:rPr>
          <w:rFonts w:ascii="Times New Roman" w:eastAsia="Times New Roman" w:hAnsi="Times New Roman" w:cs="Times New Roman"/>
          <w:sz w:val="20"/>
          <w:szCs w:val="20"/>
        </w:rPr>
        <w:t xml:space="preserve">, Torino, UTET, 1978, p. 93). Cfr. anche le riflessioni di E. </w:t>
      </w:r>
      <w:proofErr w:type="spellStart"/>
      <w:r w:rsidRPr="00D63822">
        <w:rPr>
          <w:rFonts w:ascii="Times New Roman" w:eastAsia="Times New Roman" w:hAnsi="Times New Roman" w:cs="Times New Roman"/>
          <w:sz w:val="20"/>
          <w:szCs w:val="20"/>
        </w:rPr>
        <w:t>Grendi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Introduzione alla storia moderna della Repubblica di Genova</w:t>
      </w:r>
      <w:r w:rsidRPr="00D63822">
        <w:rPr>
          <w:rFonts w:ascii="Times New Roman" w:eastAsia="Times New Roman" w:hAnsi="Times New Roman" w:cs="Times New Roman"/>
          <w:sz w:val="20"/>
          <w:szCs w:val="20"/>
        </w:rPr>
        <w:t>, Genova, Bozzi, 1976.</w:t>
      </w:r>
    </w:p>
  </w:footnote>
  <w:footnote w:id="23">
    <w:p w14:paraId="00DC0232"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 questo punto, cfr. E. </w:t>
      </w:r>
      <w:proofErr w:type="spellStart"/>
      <w:r w:rsidRPr="00D63822">
        <w:rPr>
          <w:rFonts w:ascii="Times New Roman" w:eastAsia="Times New Roman" w:hAnsi="Times New Roman" w:cs="Times New Roman"/>
          <w:sz w:val="20"/>
          <w:szCs w:val="20"/>
        </w:rPr>
        <w:t>Grendi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L’ascesa dei Balbi genovesi e la congiura di Gio. Paolo</w:t>
      </w:r>
      <w:r w:rsidRPr="00D63822">
        <w:rPr>
          <w:rFonts w:ascii="Times New Roman" w:eastAsia="Times New Roman" w:hAnsi="Times New Roman" w:cs="Times New Roman"/>
          <w:sz w:val="20"/>
          <w:szCs w:val="20"/>
        </w:rPr>
        <w:t xml:space="preserve">, in «Quaderni storici», 84/ XXVIII, n. 3, 1993, pp. 775-814; Id., </w:t>
      </w:r>
      <w:r w:rsidRPr="00D63822">
        <w:rPr>
          <w:rFonts w:ascii="Times New Roman" w:eastAsia="Times New Roman" w:hAnsi="Times New Roman" w:cs="Times New Roman"/>
          <w:i/>
          <w:sz w:val="20"/>
          <w:szCs w:val="20"/>
        </w:rPr>
        <w:t>I Balbi. Una famiglia genovese fra Spagna e Impero</w:t>
      </w:r>
      <w:r w:rsidRPr="00D63822">
        <w:rPr>
          <w:rFonts w:ascii="Times New Roman" w:eastAsia="Times New Roman" w:hAnsi="Times New Roman" w:cs="Times New Roman"/>
          <w:sz w:val="20"/>
          <w:szCs w:val="20"/>
        </w:rPr>
        <w:t>, Torino, Einaudi, 1997, pp. 186-209.</w:t>
      </w:r>
    </w:p>
  </w:footnote>
  <w:footnote w:id="24">
    <w:p w14:paraId="00DC0233" w14:textId="208D792B" w:rsidR="00B24890" w:rsidRPr="00A53309" w:rsidRDefault="004D5FB3" w:rsidP="005617FA">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A53309">
        <w:rPr>
          <w:rFonts w:ascii="Times New Roman" w:hAnsi="Times New Roman" w:cs="Times New Roman"/>
          <w:sz w:val="20"/>
          <w:szCs w:val="20"/>
          <w:vertAlign w:val="superscript"/>
        </w:rPr>
        <w:footnoteRef/>
      </w:r>
      <w:r w:rsidRPr="00A53309">
        <w:rPr>
          <w:rFonts w:ascii="Times New Roman" w:eastAsia="Times New Roman" w:hAnsi="Times New Roman" w:cs="Times New Roman"/>
          <w:color w:val="000000"/>
          <w:sz w:val="20"/>
          <w:szCs w:val="20"/>
        </w:rPr>
        <w:t xml:space="preserve"> </w:t>
      </w:r>
      <w:r w:rsidR="005617FA">
        <w:rPr>
          <w:rFonts w:ascii="Times New Roman" w:eastAsia="Times New Roman" w:hAnsi="Times New Roman" w:cs="Times New Roman"/>
          <w:color w:val="000000"/>
          <w:sz w:val="20"/>
          <w:szCs w:val="20"/>
        </w:rPr>
        <w:t xml:space="preserve">C. Bitossi, </w:t>
      </w:r>
      <w:r w:rsidR="005617FA" w:rsidRPr="005617FA">
        <w:rPr>
          <w:rFonts w:ascii="Times New Roman" w:eastAsia="Times New Roman" w:hAnsi="Times New Roman" w:cs="Times New Roman"/>
          <w:i/>
          <w:iCs/>
          <w:color w:val="000000"/>
          <w:sz w:val="20"/>
          <w:szCs w:val="20"/>
        </w:rPr>
        <w:t>“</w:t>
      </w:r>
      <w:proofErr w:type="spellStart"/>
      <w:r w:rsidR="005617FA" w:rsidRPr="005617FA">
        <w:rPr>
          <w:rFonts w:ascii="Times New Roman" w:eastAsia="Times New Roman" w:hAnsi="Times New Roman" w:cs="Times New Roman"/>
          <w:i/>
          <w:iCs/>
          <w:color w:val="000000"/>
          <w:sz w:val="20"/>
          <w:szCs w:val="20"/>
        </w:rPr>
        <w:t>Mobbe</w:t>
      </w:r>
      <w:proofErr w:type="spellEnd"/>
      <w:r w:rsidR="005617FA" w:rsidRPr="005617FA">
        <w:rPr>
          <w:rFonts w:ascii="Times New Roman" w:eastAsia="Times New Roman" w:hAnsi="Times New Roman" w:cs="Times New Roman"/>
          <w:i/>
          <w:iCs/>
          <w:color w:val="000000"/>
          <w:sz w:val="20"/>
          <w:szCs w:val="20"/>
        </w:rPr>
        <w:t>” e congiure. Note sulla crisi politica genovese di metà Seicento</w:t>
      </w:r>
      <w:r w:rsidR="005617FA" w:rsidRPr="005617FA">
        <w:rPr>
          <w:rFonts w:ascii="Times New Roman" w:eastAsia="Times New Roman" w:hAnsi="Times New Roman" w:cs="Times New Roman"/>
          <w:color w:val="000000"/>
          <w:sz w:val="20"/>
          <w:szCs w:val="20"/>
        </w:rPr>
        <w:t>, «Miscellanea Storica Ligure», XVIII/2 (1986)</w:t>
      </w:r>
      <w:r w:rsidR="005617FA">
        <w:rPr>
          <w:rFonts w:ascii="Times New Roman" w:eastAsia="Times New Roman" w:hAnsi="Times New Roman" w:cs="Times New Roman"/>
          <w:color w:val="000000"/>
          <w:sz w:val="20"/>
          <w:szCs w:val="20"/>
        </w:rPr>
        <w:t>.</w:t>
      </w:r>
    </w:p>
  </w:footnote>
  <w:footnote w:id="25">
    <w:p w14:paraId="68DDF716" w14:textId="77777777" w:rsidR="00D4695F" w:rsidRPr="00A53309" w:rsidRDefault="00D4695F" w:rsidP="00D4695F">
      <w:pPr>
        <w:pBdr>
          <w:top w:val="nil"/>
          <w:left w:val="nil"/>
          <w:bottom w:val="nil"/>
          <w:right w:val="nil"/>
          <w:between w:val="nil"/>
        </w:pBdr>
        <w:spacing w:line="240" w:lineRule="auto"/>
        <w:jc w:val="both"/>
        <w:rPr>
          <w:rFonts w:ascii="Times New Roman" w:hAnsi="Times New Roman" w:cs="Times New Roman"/>
          <w:color w:val="000000"/>
          <w:sz w:val="20"/>
          <w:szCs w:val="20"/>
        </w:rPr>
      </w:pPr>
      <w:r w:rsidRPr="00A53309">
        <w:rPr>
          <w:rFonts w:ascii="Times New Roman" w:hAnsi="Times New Roman" w:cs="Times New Roman"/>
          <w:sz w:val="20"/>
          <w:szCs w:val="20"/>
          <w:vertAlign w:val="superscript"/>
        </w:rPr>
        <w:footnoteRef/>
      </w:r>
      <w:r w:rsidRPr="00A53309">
        <w:rPr>
          <w:rFonts w:ascii="Times New Roman" w:hAnsi="Times New Roman" w:cs="Times New Roman"/>
          <w:color w:val="000000"/>
          <w:sz w:val="20"/>
          <w:szCs w:val="20"/>
        </w:rPr>
        <w:t xml:space="preserve"> Oltre all’opera di R. Savelli</w:t>
      </w:r>
      <w:r w:rsidRPr="00A53309">
        <w:rPr>
          <w:rFonts w:ascii="Times New Roman" w:hAnsi="Times New Roman" w:cs="Times New Roman"/>
          <w:i/>
          <w:iCs/>
          <w:color w:val="000000"/>
          <w:sz w:val="20"/>
          <w:szCs w:val="20"/>
        </w:rPr>
        <w:t>,</w:t>
      </w:r>
      <w:r w:rsidRPr="00A53309">
        <w:rPr>
          <w:rFonts w:ascii="Times New Roman" w:hAnsi="Times New Roman" w:cs="Times New Roman"/>
          <w:i/>
          <w:iCs/>
          <w:sz w:val="20"/>
          <w:szCs w:val="20"/>
        </w:rPr>
        <w:t xml:space="preserve"> </w:t>
      </w:r>
      <w:r w:rsidRPr="00A53309">
        <w:rPr>
          <w:rFonts w:ascii="Times New Roman" w:hAnsi="Times New Roman" w:cs="Times New Roman"/>
          <w:i/>
          <w:iCs/>
          <w:color w:val="000000"/>
          <w:sz w:val="20"/>
          <w:szCs w:val="20"/>
        </w:rPr>
        <w:t>La repubblica oligarchica. Legislazione istituzioni ceti a Genova nel Cinquecento</w:t>
      </w:r>
      <w:r w:rsidRPr="00A53309">
        <w:rPr>
          <w:rFonts w:ascii="Times New Roman" w:hAnsi="Times New Roman" w:cs="Times New Roman"/>
          <w:color w:val="000000"/>
          <w:sz w:val="20"/>
          <w:szCs w:val="20"/>
        </w:rPr>
        <w:t xml:space="preserve">, Milano, Giuffrè, 1981, si devono </w:t>
      </w:r>
      <w:r>
        <w:rPr>
          <w:rFonts w:ascii="Times New Roman" w:hAnsi="Times New Roman" w:cs="Times New Roman"/>
          <w:color w:val="000000"/>
          <w:sz w:val="20"/>
          <w:szCs w:val="20"/>
        </w:rPr>
        <w:t>richiamare gli accenni presenti in almeno</w:t>
      </w:r>
      <w:r w:rsidRPr="00A53309">
        <w:rPr>
          <w:rFonts w:ascii="Times New Roman" w:hAnsi="Times New Roman" w:cs="Times New Roman"/>
          <w:color w:val="000000"/>
          <w:sz w:val="20"/>
          <w:szCs w:val="20"/>
        </w:rPr>
        <w:t xml:space="preserve"> due significativi lavori di C. Bitossi, </w:t>
      </w:r>
      <w:r w:rsidRPr="00A53309">
        <w:rPr>
          <w:rFonts w:ascii="Times New Roman" w:hAnsi="Times New Roman" w:cs="Times New Roman"/>
          <w:i/>
          <w:iCs/>
          <w:color w:val="000000"/>
          <w:sz w:val="20"/>
          <w:szCs w:val="20"/>
        </w:rPr>
        <w:t>Il governo dei magnifici: patriziato e politica a Genova fra Cinque e Seicento</w:t>
      </w:r>
      <w:r w:rsidRPr="00A53309">
        <w:rPr>
          <w:rFonts w:ascii="Times New Roman" w:hAnsi="Times New Roman" w:cs="Times New Roman"/>
          <w:color w:val="000000"/>
          <w:sz w:val="20"/>
          <w:szCs w:val="20"/>
        </w:rPr>
        <w:t xml:space="preserve">, Genova, ECIG, 1990; id., </w:t>
      </w:r>
      <w:r w:rsidRPr="00AD01C7">
        <w:rPr>
          <w:rFonts w:ascii="Times New Roman" w:hAnsi="Times New Roman" w:cs="Times New Roman"/>
          <w:i/>
          <w:iCs/>
          <w:sz w:val="20"/>
          <w:szCs w:val="20"/>
        </w:rPr>
        <w:t>Il Genio ligure risvegliato. La potenza navale nel discorso politico genovese del Seicento,</w:t>
      </w:r>
      <w:r w:rsidRPr="00A53309">
        <w:rPr>
          <w:rFonts w:ascii="Times New Roman" w:hAnsi="Times New Roman" w:cs="Times New Roman"/>
          <w:sz w:val="20"/>
          <w:szCs w:val="20"/>
        </w:rPr>
        <w:t xml:space="preserve"> </w:t>
      </w:r>
      <w:r w:rsidRPr="00AD01C7">
        <w:rPr>
          <w:rFonts w:ascii="Times New Roman" w:hAnsi="Times New Roman" w:cs="Times New Roman"/>
          <w:i/>
          <w:iCs/>
          <w:sz w:val="20"/>
          <w:szCs w:val="20"/>
        </w:rPr>
        <w:t>in I linguaggi del potere nell’età barocca</w:t>
      </w:r>
      <w:r w:rsidRPr="00A53309">
        <w:rPr>
          <w:rFonts w:ascii="Times New Roman" w:hAnsi="Times New Roman" w:cs="Times New Roman"/>
          <w:sz w:val="20"/>
          <w:szCs w:val="20"/>
        </w:rPr>
        <w:t>,</w:t>
      </w:r>
      <w:r>
        <w:rPr>
          <w:rFonts w:ascii="Times New Roman" w:hAnsi="Times New Roman" w:cs="Times New Roman"/>
          <w:sz w:val="20"/>
          <w:szCs w:val="20"/>
        </w:rPr>
        <w:t xml:space="preserve"> vol.</w:t>
      </w:r>
      <w:r w:rsidRPr="00A53309">
        <w:rPr>
          <w:rFonts w:ascii="Times New Roman" w:hAnsi="Times New Roman" w:cs="Times New Roman"/>
          <w:sz w:val="20"/>
          <w:szCs w:val="20"/>
        </w:rPr>
        <w:t xml:space="preserve"> I.</w:t>
      </w:r>
      <w:r>
        <w:rPr>
          <w:rFonts w:ascii="Times New Roman" w:hAnsi="Times New Roman" w:cs="Times New Roman"/>
          <w:sz w:val="20"/>
          <w:szCs w:val="20"/>
        </w:rPr>
        <w:t>,</w:t>
      </w:r>
      <w:r w:rsidRPr="00A53309">
        <w:rPr>
          <w:rFonts w:ascii="Times New Roman" w:hAnsi="Times New Roman" w:cs="Times New Roman"/>
          <w:sz w:val="20"/>
          <w:szCs w:val="20"/>
        </w:rPr>
        <w:t xml:space="preserve"> Politica e religione, a cura di F. Cantù, Roma, Viella, 2009, pp. 81-112.</w:t>
      </w:r>
    </w:p>
  </w:footnote>
  <w:footnote w:id="26">
    <w:p w14:paraId="41CED737" w14:textId="77777777" w:rsidR="00FB77AF" w:rsidRPr="00F03D37" w:rsidRDefault="00FB77AF" w:rsidP="00FB77AF">
      <w:pPr>
        <w:pStyle w:val="Testonotaapidipagina"/>
        <w:jc w:val="both"/>
        <w:rPr>
          <w:rFonts w:ascii="Times New Roman" w:hAnsi="Times New Roman" w:cs="Times New Roman"/>
          <w:lang w:val="it-IT"/>
        </w:rPr>
      </w:pPr>
      <w:r w:rsidRPr="00A53309">
        <w:rPr>
          <w:rStyle w:val="Rimandonotaapidipagina"/>
          <w:rFonts w:ascii="Times New Roman" w:hAnsi="Times New Roman" w:cs="Times New Roman"/>
        </w:rPr>
        <w:footnoteRef/>
      </w:r>
      <w:r w:rsidRPr="00A53309">
        <w:rPr>
          <w:rFonts w:ascii="Times New Roman" w:hAnsi="Times New Roman" w:cs="Times New Roman"/>
        </w:rPr>
        <w:t xml:space="preserve"> </w:t>
      </w:r>
      <w:r w:rsidRPr="00A53309">
        <w:rPr>
          <w:rFonts w:ascii="Times New Roman" w:hAnsi="Times New Roman" w:cs="Times New Roman"/>
          <w:lang w:val="it-IT"/>
        </w:rPr>
        <w:t xml:space="preserve">C. Bitossi, </w:t>
      </w:r>
      <w:r w:rsidRPr="00A53309">
        <w:rPr>
          <w:rFonts w:ascii="Times New Roman" w:hAnsi="Times New Roman" w:cs="Times New Roman"/>
          <w:i/>
          <w:iCs/>
        </w:rPr>
        <w:t>L’immagine del sistema politico genovese nell’età moderna: scrittori e ambasciatori (1550-</w:t>
      </w:r>
      <w:r w:rsidRPr="00F03D37">
        <w:rPr>
          <w:rFonts w:ascii="Times New Roman" w:hAnsi="Times New Roman" w:cs="Times New Roman"/>
          <w:i/>
          <w:iCs/>
        </w:rPr>
        <w:t>1730)</w:t>
      </w:r>
      <w:r w:rsidRPr="00F03D37">
        <w:rPr>
          <w:rFonts w:ascii="Times New Roman" w:hAnsi="Times New Roman" w:cs="Times New Roman"/>
        </w:rPr>
        <w:t xml:space="preserve">, in </w:t>
      </w:r>
      <w:r w:rsidRPr="00F03D37">
        <w:rPr>
          <w:rFonts w:ascii="Times New Roman" w:hAnsi="Times New Roman" w:cs="Times New Roman"/>
          <w:i/>
          <w:iCs/>
        </w:rPr>
        <w:t>Libertà e dominio. Il sistema politico genovese: le relazioni esterne e il controllo del territorio</w:t>
      </w:r>
      <w:r w:rsidRPr="00F03D37">
        <w:rPr>
          <w:rFonts w:ascii="Times New Roman" w:hAnsi="Times New Roman" w:cs="Times New Roman"/>
        </w:rPr>
        <w:t xml:space="preserve">, a cura di C. Taviani, M. </w:t>
      </w:r>
      <w:proofErr w:type="spellStart"/>
      <w:r w:rsidRPr="00F03D37">
        <w:rPr>
          <w:rFonts w:ascii="Times New Roman" w:hAnsi="Times New Roman" w:cs="Times New Roman"/>
        </w:rPr>
        <w:t>Schnettger</w:t>
      </w:r>
      <w:proofErr w:type="spellEnd"/>
      <w:r w:rsidRPr="00F03D37">
        <w:rPr>
          <w:rFonts w:ascii="Times New Roman" w:hAnsi="Times New Roman" w:cs="Times New Roman"/>
        </w:rPr>
        <w:t>, Roma, Viella, 2011, p. 194.</w:t>
      </w:r>
    </w:p>
  </w:footnote>
  <w:footnote w:id="27">
    <w:p w14:paraId="37233A03" w14:textId="77777777" w:rsidR="00FB77AF" w:rsidRPr="00D80345" w:rsidRDefault="00FB77AF" w:rsidP="00FB77AF">
      <w:pPr>
        <w:pStyle w:val="Testonotaapidipagina"/>
        <w:jc w:val="both"/>
        <w:rPr>
          <w:rFonts w:ascii="Times New Roman" w:hAnsi="Times New Roman" w:cs="Times New Roman"/>
          <w:lang w:val="it-IT"/>
        </w:rPr>
      </w:pPr>
      <w:r w:rsidRPr="00D80345">
        <w:rPr>
          <w:rStyle w:val="Rimandonotaapidipagina"/>
          <w:rFonts w:ascii="Times New Roman" w:hAnsi="Times New Roman" w:cs="Times New Roman"/>
        </w:rPr>
        <w:footnoteRef/>
      </w:r>
      <w:r w:rsidRPr="00D80345">
        <w:rPr>
          <w:rFonts w:ascii="Times New Roman" w:hAnsi="Times New Roman" w:cs="Times New Roman"/>
        </w:rPr>
        <w:t xml:space="preserve"> </w:t>
      </w:r>
      <w:r w:rsidRPr="00D80345">
        <w:rPr>
          <w:rFonts w:ascii="Times New Roman" w:hAnsi="Times New Roman" w:cs="Times New Roman"/>
          <w:lang w:val="it-IT"/>
        </w:rPr>
        <w:t xml:space="preserve">C. Bitossi, </w:t>
      </w:r>
      <w:r w:rsidRPr="00D80345">
        <w:rPr>
          <w:rFonts w:ascii="Times New Roman" w:hAnsi="Times New Roman" w:cs="Times New Roman"/>
          <w:i/>
          <w:iCs/>
          <w:lang w:val="it-IT"/>
        </w:rPr>
        <w:t>Tra guerra e peste: la Repubblica di Genova nel pieno Seicento</w:t>
      </w:r>
      <w:r w:rsidRPr="00D80345">
        <w:rPr>
          <w:rFonts w:ascii="Times New Roman" w:hAnsi="Times New Roman" w:cs="Times New Roman"/>
          <w:lang w:val="it-IT"/>
        </w:rPr>
        <w:t xml:space="preserve">, in </w:t>
      </w:r>
      <w:r w:rsidRPr="00D80345">
        <w:rPr>
          <w:rFonts w:ascii="Times New Roman" w:hAnsi="Times New Roman" w:cs="Times New Roman"/>
          <w:i/>
          <w:iCs/>
          <w:lang w:val="it-IT"/>
        </w:rPr>
        <w:t>Carlo I Cybo Malaspina, principe di Massa e marchese di Carrara (1623-1662)</w:t>
      </w:r>
      <w:r w:rsidRPr="00D80345">
        <w:rPr>
          <w:rFonts w:ascii="Times New Roman" w:hAnsi="Times New Roman" w:cs="Times New Roman"/>
          <w:lang w:val="it-IT"/>
        </w:rPr>
        <w:t>: atti del Convegno di studi, Massa e Carrara, 8-11 novembre 2001, a cura di O. Raffo Maggini, B. Fusani, La Spezia, Luna, 2005 p. 25.</w:t>
      </w:r>
    </w:p>
  </w:footnote>
  <w:footnote w:id="28">
    <w:p w14:paraId="00DC0235" w14:textId="6ED981A0"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Sulla questione, cfr. G. Sola, </w:t>
      </w:r>
      <w:r w:rsidRPr="00D63822">
        <w:rPr>
          <w:rFonts w:ascii="Times New Roman" w:eastAsia="Times New Roman" w:hAnsi="Times New Roman" w:cs="Times New Roman"/>
          <w:i/>
          <w:sz w:val="20"/>
          <w:szCs w:val="20"/>
        </w:rPr>
        <w:t>La teoria delle élites</w:t>
      </w:r>
      <w:r w:rsidRPr="00D63822">
        <w:rPr>
          <w:rFonts w:ascii="Times New Roman" w:eastAsia="Times New Roman" w:hAnsi="Times New Roman" w:cs="Times New Roman"/>
          <w:sz w:val="20"/>
          <w:szCs w:val="20"/>
        </w:rPr>
        <w:t xml:space="preserve">, Bologna, </w:t>
      </w:r>
      <w:r w:rsidR="00557D5C" w:rsidRPr="00D63822">
        <w:rPr>
          <w:rFonts w:ascii="Times New Roman" w:eastAsia="Times New Roman" w:hAnsi="Times New Roman" w:cs="Times New Roman"/>
          <w:sz w:val="20"/>
          <w:szCs w:val="20"/>
        </w:rPr>
        <w:t>i</w:t>
      </w:r>
      <w:r w:rsidRPr="00D63822">
        <w:rPr>
          <w:rFonts w:ascii="Times New Roman" w:eastAsia="Times New Roman" w:hAnsi="Times New Roman" w:cs="Times New Roman"/>
          <w:sz w:val="20"/>
          <w:szCs w:val="20"/>
        </w:rPr>
        <w:t xml:space="preserve">l </w:t>
      </w:r>
      <w:r w:rsidR="00557D5C" w:rsidRPr="00D63822">
        <w:rPr>
          <w:rFonts w:ascii="Times New Roman" w:eastAsia="Times New Roman" w:hAnsi="Times New Roman" w:cs="Times New Roman"/>
          <w:sz w:val="20"/>
          <w:szCs w:val="20"/>
        </w:rPr>
        <w:t>M</w:t>
      </w:r>
      <w:r w:rsidRPr="00D63822">
        <w:rPr>
          <w:rFonts w:ascii="Times New Roman" w:eastAsia="Times New Roman" w:hAnsi="Times New Roman" w:cs="Times New Roman"/>
          <w:sz w:val="20"/>
          <w:szCs w:val="20"/>
        </w:rPr>
        <w:t xml:space="preserve">ulino, 2000; R. Medici, </w:t>
      </w:r>
      <w:r w:rsidRPr="00D63822">
        <w:rPr>
          <w:rFonts w:ascii="Times New Roman" w:eastAsia="Times New Roman" w:hAnsi="Times New Roman" w:cs="Times New Roman"/>
          <w:i/>
          <w:sz w:val="20"/>
          <w:szCs w:val="20"/>
        </w:rPr>
        <w:t xml:space="preserve">Michels, Pareto, Mosca: elitismo e democrazia. La sociologia politica </w:t>
      </w:r>
      <w:proofErr w:type="spellStart"/>
      <w:r w:rsidRPr="00D63822">
        <w:rPr>
          <w:rFonts w:ascii="Times New Roman" w:eastAsia="Times New Roman" w:hAnsi="Times New Roman" w:cs="Times New Roman"/>
          <w:i/>
          <w:sz w:val="20"/>
          <w:szCs w:val="20"/>
        </w:rPr>
        <w:t>michelsiana</w:t>
      </w:r>
      <w:proofErr w:type="spellEnd"/>
      <w:r w:rsidRPr="00D63822">
        <w:rPr>
          <w:rFonts w:ascii="Times New Roman" w:eastAsia="Times New Roman" w:hAnsi="Times New Roman" w:cs="Times New Roman"/>
          <w:i/>
          <w:sz w:val="20"/>
          <w:szCs w:val="20"/>
        </w:rPr>
        <w:t xml:space="preserve"> (1912-1925) e il problema della sua collocazione storico-teorica</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La metafora Machiavelli: Mosca, Pareto, Michels, Gramsci</w:t>
      </w:r>
      <w:r w:rsidRPr="00D63822">
        <w:rPr>
          <w:rFonts w:ascii="Times New Roman" w:eastAsia="Times New Roman" w:hAnsi="Times New Roman" w:cs="Times New Roman"/>
          <w:sz w:val="20"/>
          <w:szCs w:val="20"/>
        </w:rPr>
        <w:t>, a cura di R. Medici, Modena, Mucchi, pp. 89-159.</w:t>
      </w:r>
    </w:p>
  </w:footnote>
  <w:footnote w:id="29">
    <w:p w14:paraId="00DC0236"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 questa magistratura, cfr. R. Ferrante, </w:t>
      </w:r>
      <w:r w:rsidRPr="00D63822">
        <w:rPr>
          <w:rFonts w:ascii="Times New Roman" w:eastAsia="Times New Roman" w:hAnsi="Times New Roman" w:cs="Times New Roman"/>
          <w:i/>
          <w:sz w:val="20"/>
          <w:szCs w:val="20"/>
        </w:rPr>
        <w:t>La difesa della legalità: i sindacatori della repubblica di Genova</w:t>
      </w:r>
      <w:r w:rsidRPr="00D63822">
        <w:rPr>
          <w:rFonts w:ascii="Times New Roman" w:eastAsia="Times New Roman" w:hAnsi="Times New Roman" w:cs="Times New Roman"/>
          <w:sz w:val="20"/>
          <w:szCs w:val="20"/>
        </w:rPr>
        <w:t>, Torino, Giappichelli, 1995.</w:t>
      </w:r>
    </w:p>
  </w:footnote>
  <w:footnote w:id="30">
    <w:p w14:paraId="00DC0237"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Le carte prese in esame sono in ASGE, </w:t>
      </w:r>
      <w:proofErr w:type="spellStart"/>
      <w:r w:rsidRPr="00D63822">
        <w:rPr>
          <w:rFonts w:ascii="Times New Roman" w:eastAsia="Times New Roman" w:hAnsi="Times New Roman" w:cs="Times New Roman"/>
          <w:sz w:val="20"/>
          <w:szCs w:val="20"/>
        </w:rPr>
        <w:t>Sindicatori</w:t>
      </w:r>
      <w:proofErr w:type="spellEnd"/>
      <w:r w:rsidRPr="00D63822">
        <w:rPr>
          <w:rFonts w:ascii="Times New Roman" w:eastAsia="Times New Roman" w:hAnsi="Times New Roman" w:cs="Times New Roman"/>
          <w:sz w:val="20"/>
          <w:szCs w:val="20"/>
        </w:rPr>
        <w:t>, 704-708.</w:t>
      </w:r>
    </w:p>
  </w:footnote>
  <w:footnote w:id="31">
    <w:p w14:paraId="00DC0238"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Si veda R. Sabbadini, </w:t>
      </w:r>
      <w:r w:rsidRPr="00D63822">
        <w:rPr>
          <w:rFonts w:ascii="Times New Roman" w:eastAsia="Times New Roman" w:hAnsi="Times New Roman" w:cs="Times New Roman"/>
          <w:i/>
          <w:sz w:val="20"/>
          <w:szCs w:val="20"/>
        </w:rPr>
        <w:t>L’acquisto della tradizione: tradizione aristocratica e nuova nobiltà a Venezia (sec. 17-18)</w:t>
      </w:r>
      <w:r w:rsidRPr="00D63822">
        <w:rPr>
          <w:rFonts w:ascii="Times New Roman" w:eastAsia="Times New Roman" w:hAnsi="Times New Roman" w:cs="Times New Roman"/>
          <w:sz w:val="20"/>
          <w:szCs w:val="20"/>
        </w:rPr>
        <w:t>, Udine, Istituto Editoriale Veneto Friulano, 1995.</w:t>
      </w:r>
    </w:p>
  </w:footnote>
  <w:footnote w:id="32">
    <w:p w14:paraId="00DC0239"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Le considerazioni sono riprese da uno dei molti testi critici, e dai toni vagamente sovversivi, che circolarono tra Cinque e Seicento: </w:t>
      </w:r>
      <w:r w:rsidRPr="00D63822">
        <w:rPr>
          <w:rFonts w:ascii="Times New Roman" w:eastAsia="Times New Roman" w:hAnsi="Times New Roman" w:cs="Times New Roman"/>
          <w:i/>
          <w:sz w:val="20"/>
          <w:szCs w:val="20"/>
        </w:rPr>
        <w:t xml:space="preserve">Discorso o sia Notizie Storiche di Genova scritte da </w:t>
      </w:r>
      <w:proofErr w:type="spellStart"/>
      <w:r w:rsidRPr="00D63822">
        <w:rPr>
          <w:rFonts w:ascii="Times New Roman" w:eastAsia="Times New Roman" w:hAnsi="Times New Roman" w:cs="Times New Roman"/>
          <w:i/>
          <w:sz w:val="20"/>
          <w:szCs w:val="20"/>
        </w:rPr>
        <w:t>Jacobo</w:t>
      </w:r>
      <w:proofErr w:type="spellEnd"/>
      <w:r w:rsidRPr="00D63822">
        <w:rPr>
          <w:rFonts w:ascii="Times New Roman" w:eastAsia="Times New Roman" w:hAnsi="Times New Roman" w:cs="Times New Roman"/>
          <w:i/>
          <w:sz w:val="20"/>
          <w:szCs w:val="20"/>
        </w:rPr>
        <w:t xml:space="preserve"> Mancino Fiorentino, 1596. Verità esaminata a favore del Popolo. Orazione dimostrativa. Avvisi Due al Popolo</w:t>
      </w:r>
      <w:r w:rsidRPr="00D63822">
        <w:rPr>
          <w:rFonts w:ascii="Times New Roman" w:eastAsia="Times New Roman" w:hAnsi="Times New Roman" w:cs="Times New Roman"/>
          <w:sz w:val="20"/>
          <w:szCs w:val="20"/>
        </w:rPr>
        <w:t>, in ASCG, ms. Ricci, 124, pp. 7-8.</w:t>
      </w:r>
    </w:p>
  </w:footnote>
  <w:footnote w:id="33">
    <w:p w14:paraId="00DC023A"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Una buona disamina riassuntiva in D. Raines, </w:t>
      </w:r>
      <w:r w:rsidRPr="00D63822">
        <w:rPr>
          <w:rFonts w:ascii="Times New Roman" w:eastAsia="Times New Roman" w:hAnsi="Times New Roman" w:cs="Times New Roman"/>
          <w:i/>
          <w:sz w:val="20"/>
          <w:szCs w:val="20"/>
        </w:rPr>
        <w:t>Cooptazione, aggregazione e presenza al Maggior Consiglio: le casate del patriziato veneziano</w:t>
      </w:r>
      <w:r w:rsidRPr="00D63822">
        <w:rPr>
          <w:rFonts w:ascii="Times New Roman" w:eastAsia="Times New Roman" w:hAnsi="Times New Roman" w:cs="Times New Roman"/>
          <w:i/>
          <w:iCs/>
          <w:sz w:val="20"/>
          <w:szCs w:val="20"/>
        </w:rPr>
        <w:t>, 1297-1797</w:t>
      </w:r>
      <w:r w:rsidRPr="00D63822">
        <w:rPr>
          <w:rFonts w:ascii="Times New Roman" w:eastAsia="Times New Roman" w:hAnsi="Times New Roman" w:cs="Times New Roman"/>
          <w:sz w:val="20"/>
          <w:szCs w:val="20"/>
        </w:rPr>
        <w:t>, in «Storia di Venezia, I, 2004, pp.1-64.</w:t>
      </w:r>
    </w:p>
  </w:footnote>
  <w:footnote w:id="34">
    <w:p w14:paraId="00DC023B" w14:textId="6A34DABC"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 </w:t>
      </w:r>
      <w:proofErr w:type="spellStart"/>
      <w:r w:rsidRPr="00D63822">
        <w:rPr>
          <w:rFonts w:ascii="Times New Roman" w:eastAsia="Times New Roman" w:hAnsi="Times New Roman" w:cs="Times New Roman"/>
          <w:sz w:val="20"/>
          <w:szCs w:val="20"/>
        </w:rPr>
        <w:t>Giacchero</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Il Seicento e le compere di S. Giorgio</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xml:space="preserve">, </w:t>
      </w:r>
      <w:r w:rsidR="00423383" w:rsidRPr="00D63822">
        <w:rPr>
          <w:rFonts w:ascii="Times New Roman" w:eastAsia="Times New Roman" w:hAnsi="Times New Roman" w:cs="Times New Roman"/>
          <w:sz w:val="20"/>
          <w:szCs w:val="20"/>
        </w:rPr>
        <w:t xml:space="preserve">1979, </w:t>
      </w:r>
      <w:r w:rsidRPr="00D63822">
        <w:rPr>
          <w:rFonts w:ascii="Times New Roman" w:eastAsia="Times New Roman" w:hAnsi="Times New Roman" w:cs="Times New Roman"/>
          <w:sz w:val="20"/>
          <w:szCs w:val="20"/>
        </w:rPr>
        <w:t>pp. 66-70.</w:t>
      </w:r>
    </w:p>
  </w:footnote>
  <w:footnote w:id="35">
    <w:p w14:paraId="00DC023C"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L’indagine è del 1629, quando </w:t>
      </w:r>
      <w:proofErr w:type="spellStart"/>
      <w:r w:rsidRPr="00D63822">
        <w:rPr>
          <w:rFonts w:ascii="Times New Roman" w:eastAsia="Times New Roman" w:hAnsi="Times New Roman" w:cs="Times New Roman"/>
          <w:sz w:val="20"/>
          <w:szCs w:val="20"/>
        </w:rPr>
        <w:t>Scribanis</w:t>
      </w:r>
      <w:proofErr w:type="spellEnd"/>
      <w:r w:rsidRPr="00D63822">
        <w:rPr>
          <w:rFonts w:ascii="Times New Roman" w:eastAsia="Times New Roman" w:hAnsi="Times New Roman" w:cs="Times New Roman"/>
          <w:sz w:val="20"/>
          <w:szCs w:val="20"/>
        </w:rPr>
        <w:t xml:space="preserve"> in verità era già deceduto, ma gli eredi reclamano un posto nella nobiltà (ASGE, </w:t>
      </w:r>
      <w:r w:rsidRPr="00D63822">
        <w:rPr>
          <w:rFonts w:ascii="Times New Roman" w:eastAsia="Times New Roman" w:hAnsi="Times New Roman" w:cs="Times New Roman"/>
          <w:i/>
          <w:sz w:val="20"/>
          <w:szCs w:val="20"/>
        </w:rPr>
        <w:t>Sindacatori</w:t>
      </w:r>
      <w:r w:rsidRPr="00D63822">
        <w:rPr>
          <w:rFonts w:ascii="Times New Roman" w:eastAsia="Times New Roman" w:hAnsi="Times New Roman" w:cs="Times New Roman"/>
          <w:sz w:val="20"/>
          <w:szCs w:val="20"/>
        </w:rPr>
        <w:t>, 442).</w:t>
      </w:r>
    </w:p>
  </w:footnote>
  <w:footnote w:id="36">
    <w:p w14:paraId="00DC023D" w14:textId="54AE928A"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 xml:space="preserve">Il cammino della </w:t>
      </w:r>
      <w:r w:rsidR="005F5FF9" w:rsidRPr="00D63822">
        <w:rPr>
          <w:rFonts w:ascii="Times New Roman" w:eastAsia="Times New Roman" w:hAnsi="Times New Roman" w:cs="Times New Roman"/>
          <w:i/>
          <w:sz w:val="20"/>
          <w:szCs w:val="20"/>
        </w:rPr>
        <w:t>C</w:t>
      </w:r>
      <w:r w:rsidRPr="00D63822">
        <w:rPr>
          <w:rFonts w:ascii="Times New Roman" w:eastAsia="Times New Roman" w:hAnsi="Times New Roman" w:cs="Times New Roman"/>
          <w:i/>
          <w:sz w:val="20"/>
          <w:szCs w:val="20"/>
        </w:rPr>
        <w:t>hiesa genovese dalle origini ai nostri giorni</w:t>
      </w:r>
      <w:r w:rsidRPr="00D63822">
        <w:rPr>
          <w:rFonts w:ascii="Times New Roman" w:eastAsia="Times New Roman" w:hAnsi="Times New Roman" w:cs="Times New Roman"/>
          <w:sz w:val="20"/>
          <w:szCs w:val="20"/>
        </w:rPr>
        <w:t xml:space="preserve">, a cura di D. </w:t>
      </w:r>
      <w:proofErr w:type="spellStart"/>
      <w:r w:rsidRPr="00D63822">
        <w:rPr>
          <w:rFonts w:ascii="Times New Roman" w:eastAsia="Times New Roman" w:hAnsi="Times New Roman" w:cs="Times New Roman"/>
          <w:sz w:val="20"/>
          <w:szCs w:val="20"/>
        </w:rPr>
        <w:t>Puncuh</w:t>
      </w:r>
      <w:proofErr w:type="spellEnd"/>
      <w:r w:rsidRPr="00D63822">
        <w:rPr>
          <w:rFonts w:ascii="Times New Roman" w:eastAsia="Times New Roman" w:hAnsi="Times New Roman" w:cs="Times New Roman"/>
          <w:sz w:val="20"/>
          <w:szCs w:val="20"/>
        </w:rPr>
        <w:t>, Genova, Società Ligure di Storia Patria, 1999.</w:t>
      </w:r>
    </w:p>
  </w:footnote>
  <w:footnote w:id="37">
    <w:p w14:paraId="00DC023E"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Tra i molti testi, cfr. i richiami in L. Felici, </w:t>
      </w:r>
      <w:r w:rsidRPr="00D63822">
        <w:rPr>
          <w:rFonts w:ascii="Times New Roman" w:eastAsia="Times New Roman" w:hAnsi="Times New Roman" w:cs="Times New Roman"/>
          <w:i/>
          <w:sz w:val="20"/>
          <w:szCs w:val="20"/>
        </w:rPr>
        <w:t>La riforma protestante nell’Europa del Cinquecento</w:t>
      </w:r>
      <w:r w:rsidRPr="00D63822">
        <w:rPr>
          <w:rFonts w:ascii="Times New Roman" w:eastAsia="Times New Roman" w:hAnsi="Times New Roman" w:cs="Times New Roman"/>
          <w:sz w:val="20"/>
          <w:szCs w:val="20"/>
        </w:rPr>
        <w:t xml:space="preserve">, Carocci, Roma 2016; O. </w:t>
      </w:r>
      <w:proofErr w:type="spellStart"/>
      <w:r w:rsidRPr="00D63822">
        <w:rPr>
          <w:rFonts w:ascii="Times New Roman" w:eastAsia="Times New Roman" w:hAnsi="Times New Roman" w:cs="Times New Roman"/>
          <w:sz w:val="20"/>
          <w:szCs w:val="20"/>
        </w:rPr>
        <w:t>Niccoli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La vita religiosa nell'Italia moderna. Secoli XV-XVIII</w:t>
      </w:r>
      <w:r w:rsidRPr="00D63822">
        <w:rPr>
          <w:rFonts w:ascii="Times New Roman" w:eastAsia="Times New Roman" w:hAnsi="Times New Roman" w:cs="Times New Roman"/>
          <w:sz w:val="20"/>
          <w:szCs w:val="20"/>
        </w:rPr>
        <w:t>, Roma, Carocci, 2017.</w:t>
      </w:r>
    </w:p>
  </w:footnote>
  <w:footnote w:id="38">
    <w:p w14:paraId="00DC023F" w14:textId="3B9AD813"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Tra i molti testi, cfr. il godibile </w:t>
      </w:r>
      <w:r w:rsidR="00AC3EAC" w:rsidRPr="00D63822">
        <w:rPr>
          <w:rFonts w:ascii="Times New Roman" w:eastAsia="Times New Roman" w:hAnsi="Times New Roman" w:cs="Times New Roman"/>
          <w:sz w:val="20"/>
          <w:szCs w:val="20"/>
        </w:rPr>
        <w:t>lavor</w:t>
      </w:r>
      <w:r w:rsidRPr="00D63822">
        <w:rPr>
          <w:rFonts w:ascii="Times New Roman" w:eastAsia="Times New Roman" w:hAnsi="Times New Roman" w:cs="Times New Roman"/>
          <w:sz w:val="20"/>
          <w:szCs w:val="20"/>
        </w:rPr>
        <w:t xml:space="preserve">o di E. Bonora, </w:t>
      </w:r>
      <w:r w:rsidRPr="00D63822">
        <w:rPr>
          <w:rFonts w:ascii="Times New Roman" w:eastAsia="Times New Roman" w:hAnsi="Times New Roman" w:cs="Times New Roman"/>
          <w:i/>
          <w:sz w:val="20"/>
          <w:szCs w:val="20"/>
        </w:rPr>
        <w:t>La Controriforma</w:t>
      </w:r>
      <w:r w:rsidRPr="00D63822">
        <w:rPr>
          <w:rFonts w:ascii="Times New Roman" w:eastAsia="Times New Roman" w:hAnsi="Times New Roman" w:cs="Times New Roman"/>
          <w:sz w:val="20"/>
          <w:szCs w:val="20"/>
        </w:rPr>
        <w:t>, Roma, Laterza, 2001.</w:t>
      </w:r>
    </w:p>
  </w:footnote>
  <w:footnote w:id="39">
    <w:p w14:paraId="00DC0240"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ASGE, S. Siro, 944.</w:t>
      </w:r>
    </w:p>
  </w:footnote>
  <w:footnote w:id="40">
    <w:p w14:paraId="00DC0241"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cammino della Chiesa… p. 197. </w:t>
      </w:r>
    </w:p>
  </w:footnote>
  <w:footnote w:id="41">
    <w:p w14:paraId="00DC0242"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La raccolta si trova in ASGE, Mss. 835-846: quello relativo a S. </w:t>
      </w:r>
      <w:proofErr w:type="spellStart"/>
      <w:r w:rsidRPr="00D63822">
        <w:rPr>
          <w:rFonts w:ascii="Times New Roman" w:eastAsia="Times New Roman" w:hAnsi="Times New Roman" w:cs="Times New Roman"/>
          <w:sz w:val="20"/>
          <w:szCs w:val="20"/>
        </w:rPr>
        <w:t>Nicolosio</w:t>
      </w:r>
      <w:proofErr w:type="spellEnd"/>
      <w:r w:rsidRPr="00D63822">
        <w:rPr>
          <w:rFonts w:ascii="Times New Roman" w:eastAsia="Times New Roman" w:hAnsi="Times New Roman" w:cs="Times New Roman"/>
          <w:sz w:val="20"/>
          <w:szCs w:val="20"/>
        </w:rPr>
        <w:t xml:space="preserve"> è l’843. </w:t>
      </w:r>
    </w:p>
  </w:footnote>
  <w:footnote w:id="42">
    <w:p w14:paraId="00DC0243"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 </w:t>
      </w:r>
      <w:proofErr w:type="spellStart"/>
      <w:r w:rsidRPr="00D63822">
        <w:rPr>
          <w:rFonts w:ascii="Times New Roman" w:eastAsia="Times New Roman" w:hAnsi="Times New Roman" w:cs="Times New Roman"/>
          <w:sz w:val="20"/>
          <w:szCs w:val="20"/>
        </w:rPr>
        <w:t>Giscardi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 xml:space="preserve">Origine e successi delle Chiese, </w:t>
      </w:r>
      <w:proofErr w:type="spellStart"/>
      <w:r w:rsidRPr="00D63822">
        <w:rPr>
          <w:rFonts w:ascii="Times New Roman" w:eastAsia="Times New Roman" w:hAnsi="Times New Roman" w:cs="Times New Roman"/>
          <w:i/>
          <w:sz w:val="20"/>
          <w:szCs w:val="20"/>
        </w:rPr>
        <w:t>Monasterii</w:t>
      </w:r>
      <w:proofErr w:type="spellEnd"/>
      <w:r w:rsidRPr="00D63822">
        <w:rPr>
          <w:rFonts w:ascii="Times New Roman" w:eastAsia="Times New Roman" w:hAnsi="Times New Roman" w:cs="Times New Roman"/>
          <w:i/>
          <w:sz w:val="20"/>
          <w:szCs w:val="20"/>
        </w:rPr>
        <w:t xml:space="preserve"> e Luoghi pii della città, e Riviere di Genova</w:t>
      </w:r>
      <w:r w:rsidRPr="00D63822">
        <w:rPr>
          <w:rFonts w:ascii="Times New Roman" w:eastAsia="Times New Roman" w:hAnsi="Times New Roman" w:cs="Times New Roman"/>
          <w:sz w:val="20"/>
          <w:szCs w:val="20"/>
        </w:rPr>
        <w:t xml:space="preserve">, ASCG, Manoscritti Molfino, 23, pp. 573-574; A. Schiaffino, </w:t>
      </w:r>
      <w:r w:rsidRPr="00D63822">
        <w:rPr>
          <w:rFonts w:ascii="Times New Roman" w:eastAsia="Times New Roman" w:hAnsi="Times New Roman" w:cs="Times New Roman"/>
          <w:i/>
          <w:sz w:val="20"/>
          <w:szCs w:val="20"/>
        </w:rPr>
        <w:t>Annali Ecclesiastici della Liguria del Reverendo Padre Fra Agostino Schiaffino Genovese</w:t>
      </w:r>
      <w:r w:rsidRPr="00D63822">
        <w:rPr>
          <w:rFonts w:ascii="Times New Roman" w:eastAsia="Times New Roman" w:hAnsi="Times New Roman" w:cs="Times New Roman"/>
          <w:sz w:val="20"/>
          <w:szCs w:val="20"/>
        </w:rPr>
        <w:t>, III, ASCG, Manoscritti, Ricci, 79, p. 24.</w:t>
      </w:r>
    </w:p>
  </w:footnote>
  <w:footnote w:id="43">
    <w:p w14:paraId="00DC0244"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ASGE, Notai antichi, Vincenzo Molfino, 15 marzo 1514.</w:t>
      </w:r>
    </w:p>
  </w:footnote>
  <w:footnote w:id="44">
    <w:p w14:paraId="00DC0245"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Sullo stato di necessità di abbandonare il monastero nella zona di Sarzano, cfr. le testimonianze in ASGE, </w:t>
      </w:r>
      <w:r w:rsidRPr="00D63822">
        <w:rPr>
          <w:rFonts w:ascii="Times New Roman" w:eastAsia="Times New Roman" w:hAnsi="Times New Roman" w:cs="Times New Roman"/>
          <w:i/>
          <w:sz w:val="20"/>
          <w:szCs w:val="20"/>
        </w:rPr>
        <w:t>Mss.</w:t>
      </w:r>
      <w:r w:rsidRPr="00D63822">
        <w:rPr>
          <w:rFonts w:ascii="Times New Roman" w:eastAsia="Times New Roman" w:hAnsi="Times New Roman" w:cs="Times New Roman"/>
          <w:sz w:val="20"/>
          <w:szCs w:val="20"/>
        </w:rPr>
        <w:t>, LXXII.</w:t>
      </w:r>
    </w:p>
  </w:footnote>
  <w:footnote w:id="45">
    <w:p w14:paraId="00DC0246"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7 marzo 1600 la Casa di S. Giorgio decise di sborsare «l. 25.000 di paghe numerate al monastero di S. </w:t>
      </w:r>
      <w:proofErr w:type="spellStart"/>
      <w:r w:rsidRPr="00D63822">
        <w:rPr>
          <w:rFonts w:ascii="Times New Roman" w:eastAsia="Times New Roman" w:hAnsi="Times New Roman" w:cs="Times New Roman"/>
          <w:sz w:val="20"/>
          <w:szCs w:val="20"/>
        </w:rPr>
        <w:t>Nicheroso</w:t>
      </w:r>
      <w:proofErr w:type="spellEnd"/>
      <w:r w:rsidRPr="00D63822">
        <w:rPr>
          <w:rFonts w:ascii="Times New Roman" w:eastAsia="Times New Roman" w:hAnsi="Times New Roman" w:cs="Times New Roman"/>
          <w:sz w:val="20"/>
          <w:szCs w:val="20"/>
        </w:rPr>
        <w:t xml:space="preserve"> per fabbrica di quella chiesa» (</w:t>
      </w:r>
      <w:r w:rsidRPr="00D63822">
        <w:rPr>
          <w:rFonts w:ascii="Times New Roman" w:eastAsia="Times New Roman" w:hAnsi="Times New Roman" w:cs="Times New Roman"/>
          <w:i/>
          <w:sz w:val="20"/>
          <w:szCs w:val="20"/>
        </w:rPr>
        <w:t>Racconto delle cose successe in Genova dall’anno 1600 fino al 1610</w:t>
      </w:r>
      <w:r w:rsidRPr="00D63822">
        <w:rPr>
          <w:rFonts w:ascii="Times New Roman" w:eastAsia="Times New Roman" w:hAnsi="Times New Roman" w:cs="Times New Roman"/>
          <w:sz w:val="20"/>
          <w:szCs w:val="20"/>
        </w:rPr>
        <w:t>, ASCG, BS I09.n.4., c.2 v).</w:t>
      </w:r>
    </w:p>
  </w:footnote>
  <w:footnote w:id="46">
    <w:p w14:paraId="00DC0247"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ASGE, </w:t>
      </w:r>
      <w:r w:rsidRPr="00D63822">
        <w:rPr>
          <w:rFonts w:ascii="Times New Roman" w:eastAsia="Times New Roman" w:hAnsi="Times New Roman" w:cs="Times New Roman"/>
          <w:i/>
          <w:sz w:val="20"/>
          <w:szCs w:val="20"/>
        </w:rPr>
        <w:t>Mss</w:t>
      </w:r>
      <w:r w:rsidRPr="00D63822">
        <w:rPr>
          <w:rFonts w:ascii="Times New Roman" w:eastAsia="Times New Roman" w:hAnsi="Times New Roman" w:cs="Times New Roman"/>
          <w:sz w:val="20"/>
          <w:szCs w:val="20"/>
        </w:rPr>
        <w:t>., 844.</w:t>
      </w:r>
    </w:p>
  </w:footnote>
  <w:footnote w:id="47">
    <w:p w14:paraId="00DC0248"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9A25F1">
        <w:rPr>
          <w:rFonts w:ascii="Times New Roman" w:hAnsi="Times New Roman" w:cs="Times New Roman"/>
          <w:sz w:val="20"/>
          <w:szCs w:val="20"/>
          <w:highlight w:val="yellow"/>
          <w:vertAlign w:val="superscript"/>
        </w:rPr>
        <w:footnoteRef/>
      </w:r>
      <w:r w:rsidRPr="009A25F1">
        <w:rPr>
          <w:rFonts w:ascii="Times New Roman" w:eastAsia="Times New Roman" w:hAnsi="Times New Roman" w:cs="Times New Roman"/>
          <w:sz w:val="20"/>
          <w:szCs w:val="20"/>
          <w:highlight w:val="yellow"/>
        </w:rPr>
        <w:t xml:space="preserve"> </w:t>
      </w:r>
      <w:proofErr w:type="spellStart"/>
      <w:r w:rsidRPr="009A25F1">
        <w:rPr>
          <w:rFonts w:ascii="Times New Roman" w:eastAsia="Times New Roman" w:hAnsi="Times New Roman" w:cs="Times New Roman"/>
          <w:sz w:val="20"/>
          <w:szCs w:val="20"/>
          <w:highlight w:val="yellow"/>
        </w:rPr>
        <w:t>Alizeri</w:t>
      </w:r>
      <w:proofErr w:type="spellEnd"/>
      <w:r w:rsidRPr="009A25F1">
        <w:rPr>
          <w:rFonts w:ascii="Times New Roman" w:eastAsia="Times New Roman" w:hAnsi="Times New Roman" w:cs="Times New Roman"/>
          <w:sz w:val="20"/>
          <w:szCs w:val="20"/>
          <w:highlight w:val="yellow"/>
        </w:rPr>
        <w:t>, Guida… II, p. 715.</w:t>
      </w:r>
    </w:p>
  </w:footnote>
  <w:footnote w:id="48">
    <w:p w14:paraId="00DC0249"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Settecento anni del Monastero di Santa Chiara in San Martino d’Albaro</w:t>
      </w:r>
      <w:r w:rsidRPr="00D63822">
        <w:rPr>
          <w:rFonts w:ascii="Times New Roman" w:eastAsia="Times New Roman" w:hAnsi="Times New Roman" w:cs="Times New Roman"/>
          <w:sz w:val="20"/>
          <w:szCs w:val="20"/>
        </w:rPr>
        <w:t xml:space="preserve">, La </w:t>
      </w:r>
      <w:proofErr w:type="spellStart"/>
      <w:r w:rsidRPr="00D63822">
        <w:rPr>
          <w:rFonts w:ascii="Times New Roman" w:eastAsia="Times New Roman" w:hAnsi="Times New Roman" w:cs="Times New Roman"/>
          <w:sz w:val="20"/>
          <w:szCs w:val="20"/>
        </w:rPr>
        <w:t>Casana</w:t>
      </w:r>
      <w:proofErr w:type="spellEnd"/>
      <w:r w:rsidRPr="00D63822">
        <w:rPr>
          <w:rFonts w:ascii="Times New Roman" w:eastAsia="Times New Roman" w:hAnsi="Times New Roman" w:cs="Times New Roman"/>
          <w:sz w:val="20"/>
          <w:szCs w:val="20"/>
        </w:rPr>
        <w:t xml:space="preserve">, </w:t>
      </w:r>
      <w:proofErr w:type="gramStart"/>
      <w:r w:rsidRPr="00D63822">
        <w:rPr>
          <w:rFonts w:ascii="Times New Roman" w:eastAsia="Times New Roman" w:hAnsi="Times New Roman" w:cs="Times New Roman"/>
          <w:sz w:val="20"/>
          <w:szCs w:val="20"/>
        </w:rPr>
        <w:t>Novembre</w:t>
      </w:r>
      <w:proofErr w:type="gramEnd"/>
      <w:r w:rsidRPr="00D63822">
        <w:rPr>
          <w:rFonts w:ascii="Times New Roman" w:eastAsia="Times New Roman" w:hAnsi="Times New Roman" w:cs="Times New Roman"/>
          <w:sz w:val="20"/>
          <w:szCs w:val="20"/>
        </w:rPr>
        <w:t xml:space="preserve"> 1999.</w:t>
      </w:r>
    </w:p>
  </w:footnote>
  <w:footnote w:id="49">
    <w:p w14:paraId="074F01F3" w14:textId="29460586" w:rsidR="00DB06CB" w:rsidRPr="00D63822" w:rsidRDefault="00DB06CB"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Pr="00D63822">
        <w:rPr>
          <w:rFonts w:ascii="Times New Roman" w:hAnsi="Times New Roman" w:cs="Times New Roman"/>
          <w:lang w:val="it-IT"/>
        </w:rPr>
        <w:t xml:space="preserve">L. Grillo, </w:t>
      </w:r>
      <w:r w:rsidRPr="00D63822">
        <w:rPr>
          <w:rFonts w:ascii="Times New Roman" w:hAnsi="Times New Roman" w:cs="Times New Roman"/>
          <w:i/>
          <w:iCs/>
        </w:rPr>
        <w:t>Giornale degli studiosi di lettere, scienze, arti e mestieri, dedicato alla Società Ligure di Storia Patria</w:t>
      </w:r>
      <w:r w:rsidRPr="00D63822">
        <w:rPr>
          <w:rFonts w:ascii="Times New Roman" w:hAnsi="Times New Roman" w:cs="Times New Roman"/>
        </w:rPr>
        <w:t xml:space="preserve">, 18 (1870), </w:t>
      </w:r>
      <w:r w:rsidRPr="00D63822">
        <w:rPr>
          <w:rFonts w:ascii="Times New Roman" w:hAnsi="Times New Roman" w:cs="Times New Roman"/>
          <w:lang w:val="it-IT"/>
        </w:rPr>
        <w:t>pp. 351-352.</w:t>
      </w:r>
    </w:p>
  </w:footnote>
  <w:footnote w:id="50">
    <w:p w14:paraId="07D26F0B" w14:textId="77777777" w:rsidR="006217E7" w:rsidRPr="00D63822" w:rsidRDefault="006217E7" w:rsidP="006217E7">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Pr="00D63822">
        <w:rPr>
          <w:rFonts w:ascii="Times New Roman" w:hAnsi="Times New Roman" w:cs="Times New Roman"/>
          <w:highlight w:val="yellow"/>
          <w:lang w:val="it-IT"/>
        </w:rPr>
        <w:t>Notaro Girolamo Giustiniani Roccatagliata del 2 agosto 1549.</w:t>
      </w:r>
    </w:p>
  </w:footnote>
  <w:footnote w:id="51">
    <w:p w14:paraId="206246D9" w14:textId="2A7DB9D3" w:rsidR="0074466E" w:rsidRPr="00D63822" w:rsidRDefault="0074466E"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004825EC" w:rsidRPr="00D63822">
        <w:rPr>
          <w:rFonts w:ascii="Times New Roman" w:hAnsi="Times New Roman" w:cs="Times New Roman"/>
        </w:rPr>
        <w:t xml:space="preserve">D. Cambiaso, </w:t>
      </w:r>
      <w:r w:rsidR="004825EC" w:rsidRPr="00D63822">
        <w:rPr>
          <w:rFonts w:ascii="Times New Roman" w:hAnsi="Times New Roman" w:cs="Times New Roman"/>
          <w:i/>
          <w:iCs/>
        </w:rPr>
        <w:t>S. Francesco e il terz’ordine in Genova</w:t>
      </w:r>
      <w:r w:rsidR="004825EC" w:rsidRPr="00D63822">
        <w:rPr>
          <w:rFonts w:ascii="Times New Roman" w:hAnsi="Times New Roman" w:cs="Times New Roman"/>
        </w:rPr>
        <w:t>, Genova, Tipografia Della Gioventù, 1909, p</w:t>
      </w:r>
      <w:r w:rsidR="0024711D" w:rsidRPr="00D63822">
        <w:rPr>
          <w:rFonts w:ascii="Times New Roman" w:hAnsi="Times New Roman" w:cs="Times New Roman"/>
        </w:rPr>
        <w:t>p. 160 e ss.</w:t>
      </w:r>
    </w:p>
  </w:footnote>
  <w:footnote w:id="52">
    <w:p w14:paraId="4C287B4E" w14:textId="0A78EBE1" w:rsidR="003E3E4E" w:rsidRPr="00D63822" w:rsidRDefault="003E3E4E"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p>
  </w:footnote>
  <w:footnote w:id="53">
    <w:p w14:paraId="00DC024A"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D. Piaggio, </w:t>
      </w:r>
      <w:proofErr w:type="spellStart"/>
      <w:r w:rsidRPr="00D63822">
        <w:rPr>
          <w:rFonts w:ascii="Times New Roman" w:eastAsia="Times New Roman" w:hAnsi="Times New Roman" w:cs="Times New Roman"/>
          <w:i/>
          <w:sz w:val="20"/>
          <w:szCs w:val="20"/>
        </w:rPr>
        <w:t>Epitaphia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sepulcra</w:t>
      </w:r>
      <w:proofErr w:type="spellEnd"/>
      <w:r w:rsidRPr="00D63822">
        <w:rPr>
          <w:rFonts w:ascii="Times New Roman" w:eastAsia="Times New Roman" w:hAnsi="Times New Roman" w:cs="Times New Roman"/>
          <w:i/>
          <w:sz w:val="20"/>
          <w:szCs w:val="20"/>
        </w:rPr>
        <w:t xml:space="preserve"> et </w:t>
      </w:r>
      <w:proofErr w:type="spellStart"/>
      <w:r w:rsidRPr="00D63822">
        <w:rPr>
          <w:rFonts w:ascii="Times New Roman" w:eastAsia="Times New Roman" w:hAnsi="Times New Roman" w:cs="Times New Roman"/>
          <w:i/>
          <w:sz w:val="20"/>
          <w:szCs w:val="20"/>
        </w:rPr>
        <w:t>inscriptiones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cum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stemmatibus</w:t>
      </w:r>
      <w:proofErr w:type="spellEnd"/>
      <w:r w:rsidRPr="00D63822">
        <w:rPr>
          <w:rFonts w:ascii="Times New Roman" w:eastAsia="Times New Roman" w:hAnsi="Times New Roman" w:cs="Times New Roman"/>
          <w:i/>
          <w:sz w:val="20"/>
          <w:szCs w:val="20"/>
        </w:rPr>
        <w:t xml:space="preserve">, marmorea et lapidea </w:t>
      </w:r>
      <w:proofErr w:type="spellStart"/>
      <w:r w:rsidRPr="00D63822">
        <w:rPr>
          <w:rFonts w:ascii="Times New Roman" w:eastAsia="Times New Roman" w:hAnsi="Times New Roman" w:cs="Times New Roman"/>
          <w:i/>
          <w:sz w:val="20"/>
          <w:szCs w:val="20"/>
        </w:rPr>
        <w:t>existentia</w:t>
      </w:r>
      <w:proofErr w:type="spellEnd"/>
      <w:r w:rsidRPr="00D63822">
        <w:rPr>
          <w:rFonts w:ascii="Times New Roman" w:eastAsia="Times New Roman" w:hAnsi="Times New Roman" w:cs="Times New Roman"/>
          <w:i/>
          <w:sz w:val="20"/>
          <w:szCs w:val="20"/>
        </w:rPr>
        <w:t xml:space="preserve"> in </w:t>
      </w:r>
      <w:proofErr w:type="spellStart"/>
      <w:r w:rsidRPr="00D63822">
        <w:rPr>
          <w:rFonts w:ascii="Times New Roman" w:eastAsia="Times New Roman" w:hAnsi="Times New Roman" w:cs="Times New Roman"/>
          <w:i/>
          <w:sz w:val="20"/>
          <w:szCs w:val="20"/>
        </w:rPr>
        <w:t>Ecclesiis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Genuensibus</w:t>
      </w:r>
      <w:proofErr w:type="spellEnd"/>
      <w:r w:rsidRPr="00D63822">
        <w:rPr>
          <w:rFonts w:ascii="Times New Roman" w:eastAsia="Times New Roman" w:hAnsi="Times New Roman" w:cs="Times New Roman"/>
          <w:sz w:val="20"/>
          <w:szCs w:val="20"/>
        </w:rPr>
        <w:t>, BCB, m.r.V.4.3, pp. 257 e ss.</w:t>
      </w:r>
    </w:p>
  </w:footnote>
  <w:footnote w:id="54">
    <w:p w14:paraId="00DC024B" w14:textId="23D76489"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F. Federici,</w:t>
      </w:r>
      <w:r w:rsidRPr="00D63822">
        <w:rPr>
          <w:rFonts w:ascii="Times New Roman" w:eastAsia="Times New Roman" w:hAnsi="Times New Roman" w:cs="Times New Roman"/>
          <w:i/>
          <w:sz w:val="20"/>
          <w:szCs w:val="20"/>
        </w:rPr>
        <w:t xml:space="preserve"> Scrutinio della Nobiltà Ligustica composto da Federico Federici nobile genovese</w:t>
      </w:r>
      <w:r w:rsidRPr="00D63822">
        <w:rPr>
          <w:rFonts w:ascii="Times New Roman" w:eastAsia="Times New Roman" w:hAnsi="Times New Roman" w:cs="Times New Roman"/>
          <w:sz w:val="20"/>
          <w:szCs w:val="20"/>
        </w:rPr>
        <w:t xml:space="preserve">, ASCG, mss. Molfino, 51, p. 433; N. Battilana, </w:t>
      </w:r>
      <w:r w:rsidRPr="00D63822">
        <w:rPr>
          <w:rFonts w:ascii="Times New Roman" w:eastAsia="Times New Roman" w:hAnsi="Times New Roman" w:cs="Times New Roman"/>
          <w:i/>
          <w:sz w:val="20"/>
          <w:szCs w:val="20"/>
        </w:rPr>
        <w:t>Genealogie delle famiglie nobili di Genova</w:t>
      </w:r>
      <w:r w:rsidRPr="00D63822">
        <w:rPr>
          <w:rFonts w:ascii="Times New Roman" w:eastAsia="Times New Roman" w:hAnsi="Times New Roman" w:cs="Times New Roman"/>
          <w:sz w:val="20"/>
          <w:szCs w:val="20"/>
        </w:rPr>
        <w:t xml:space="preserve">, Bologna, Forni, 1971, famiglia Grimaldi, tav. XVII; C. Weber, </w:t>
      </w:r>
      <w:proofErr w:type="spellStart"/>
      <w:r w:rsidRPr="00D63822">
        <w:rPr>
          <w:rFonts w:ascii="Times New Roman" w:eastAsia="Times New Roman" w:hAnsi="Times New Roman" w:cs="Times New Roman"/>
          <w:i/>
          <w:sz w:val="20"/>
          <w:szCs w:val="20"/>
        </w:rPr>
        <w:t>Fünfzig</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genealogische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Tafeln</w:t>
      </w:r>
      <w:proofErr w:type="spellEnd"/>
      <w:r w:rsidRPr="00D63822">
        <w:rPr>
          <w:rFonts w:ascii="Times New Roman" w:eastAsia="Times New Roman" w:hAnsi="Times New Roman" w:cs="Times New Roman"/>
          <w:i/>
          <w:sz w:val="20"/>
          <w:szCs w:val="20"/>
        </w:rPr>
        <w:t xml:space="preserve"> zur </w:t>
      </w:r>
      <w:proofErr w:type="spellStart"/>
      <w:r w:rsidRPr="00D63822">
        <w:rPr>
          <w:rFonts w:ascii="Times New Roman" w:eastAsia="Times New Roman" w:hAnsi="Times New Roman" w:cs="Times New Roman"/>
          <w:i/>
          <w:sz w:val="20"/>
          <w:szCs w:val="20"/>
        </w:rPr>
        <w:t>Geschichte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der</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römischen</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Kurie</w:t>
      </w:r>
      <w:proofErr w:type="spellEnd"/>
      <w:r w:rsidRPr="00D63822">
        <w:rPr>
          <w:rFonts w:ascii="Times New Roman" w:eastAsia="Times New Roman" w:hAnsi="Times New Roman" w:cs="Times New Roman"/>
          <w:i/>
          <w:sz w:val="20"/>
          <w:szCs w:val="20"/>
        </w:rPr>
        <w:t xml:space="preserve"> in </w:t>
      </w:r>
      <w:proofErr w:type="spellStart"/>
      <w:r w:rsidRPr="00D63822">
        <w:rPr>
          <w:rFonts w:ascii="Times New Roman" w:eastAsia="Times New Roman" w:hAnsi="Times New Roman" w:cs="Times New Roman"/>
          <w:i/>
          <w:sz w:val="20"/>
          <w:szCs w:val="20"/>
        </w:rPr>
        <w:t>der</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frühen</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Neuzeit</w:t>
      </w:r>
      <w:proofErr w:type="spellEnd"/>
      <w:r w:rsidRPr="00D63822">
        <w:rPr>
          <w:rFonts w:ascii="Times New Roman" w:eastAsia="Times New Roman" w:hAnsi="Times New Roman" w:cs="Times New Roman"/>
          <w:sz w:val="20"/>
          <w:szCs w:val="20"/>
        </w:rPr>
        <w:t>, in «</w:t>
      </w:r>
      <w:proofErr w:type="spellStart"/>
      <w:r w:rsidRPr="00D63822">
        <w:rPr>
          <w:rFonts w:ascii="Times New Roman" w:eastAsia="Times New Roman" w:hAnsi="Times New Roman" w:cs="Times New Roman"/>
          <w:sz w:val="20"/>
          <w:szCs w:val="20"/>
        </w:rPr>
        <w:t>Quellen</w:t>
      </w:r>
      <w:proofErr w:type="spellEnd"/>
      <w:r w:rsidRPr="00D63822">
        <w:rPr>
          <w:rFonts w:ascii="Times New Roman" w:eastAsia="Times New Roman" w:hAnsi="Times New Roman" w:cs="Times New Roman"/>
          <w:sz w:val="20"/>
          <w:szCs w:val="20"/>
        </w:rPr>
        <w:t xml:space="preserve"> und </w:t>
      </w:r>
      <w:proofErr w:type="spellStart"/>
      <w:r w:rsidRPr="00D63822">
        <w:rPr>
          <w:rFonts w:ascii="Times New Roman" w:eastAsia="Times New Roman" w:hAnsi="Times New Roman" w:cs="Times New Roman"/>
          <w:sz w:val="20"/>
          <w:szCs w:val="20"/>
        </w:rPr>
        <w:t>Forschungen</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aus</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italienischen</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Archiven</w:t>
      </w:r>
      <w:proofErr w:type="spellEnd"/>
      <w:r w:rsidRPr="00D63822">
        <w:rPr>
          <w:rFonts w:ascii="Times New Roman" w:eastAsia="Times New Roman" w:hAnsi="Times New Roman" w:cs="Times New Roman"/>
          <w:sz w:val="20"/>
          <w:szCs w:val="20"/>
        </w:rPr>
        <w:t xml:space="preserve"> und </w:t>
      </w:r>
      <w:proofErr w:type="spellStart"/>
      <w:r w:rsidRPr="00D63822">
        <w:rPr>
          <w:rFonts w:ascii="Times New Roman" w:eastAsia="Times New Roman" w:hAnsi="Times New Roman" w:cs="Times New Roman"/>
          <w:sz w:val="20"/>
          <w:szCs w:val="20"/>
        </w:rPr>
        <w:t>Bibliotheken</w:t>
      </w:r>
      <w:proofErr w:type="spellEnd"/>
      <w:r w:rsidRPr="00D63822">
        <w:rPr>
          <w:rFonts w:ascii="Times New Roman" w:eastAsia="Times New Roman" w:hAnsi="Times New Roman" w:cs="Times New Roman"/>
          <w:sz w:val="20"/>
          <w:szCs w:val="20"/>
        </w:rPr>
        <w:t>», 73 (1993), p. 545.</w:t>
      </w:r>
    </w:p>
  </w:footnote>
  <w:footnote w:id="55">
    <w:p w14:paraId="00DC024C"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Pur non trattandosi di un cognome di grande spicco, i Donati figuravano tra i magistrati della Repubblica prima della riforma del 1528. Cfr. ASGE, ms. 10, </w:t>
      </w:r>
      <w:r w:rsidRPr="00D63822">
        <w:rPr>
          <w:rFonts w:ascii="Times New Roman" w:eastAsia="Times New Roman" w:hAnsi="Times New Roman" w:cs="Times New Roman"/>
          <w:i/>
          <w:sz w:val="20"/>
          <w:szCs w:val="20"/>
        </w:rPr>
        <w:t>Catalogo dei Magistrati della Repubblica di Genova dall’anno 1332 al 1528</w:t>
      </w:r>
      <w:r w:rsidRPr="00D63822">
        <w:rPr>
          <w:rFonts w:ascii="Times New Roman" w:eastAsia="Times New Roman" w:hAnsi="Times New Roman" w:cs="Times New Roman"/>
          <w:sz w:val="20"/>
          <w:szCs w:val="20"/>
        </w:rPr>
        <w:t xml:space="preserve">. </w:t>
      </w:r>
    </w:p>
  </w:footnote>
  <w:footnote w:id="56">
    <w:p w14:paraId="00DC024D"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suo nome compare in un elenco di nobili morti dopo la pestilenza in ASGE, </w:t>
      </w:r>
      <w:proofErr w:type="spellStart"/>
      <w:r w:rsidRPr="00D63822">
        <w:rPr>
          <w:rFonts w:ascii="Times New Roman" w:eastAsia="Times New Roman" w:hAnsi="Times New Roman" w:cs="Times New Roman"/>
          <w:sz w:val="20"/>
          <w:szCs w:val="20"/>
        </w:rPr>
        <w:t>Sindicatori</w:t>
      </w:r>
      <w:proofErr w:type="spellEnd"/>
      <w:r w:rsidRPr="00D63822">
        <w:rPr>
          <w:rFonts w:ascii="Times New Roman" w:eastAsia="Times New Roman" w:hAnsi="Times New Roman" w:cs="Times New Roman"/>
          <w:sz w:val="20"/>
          <w:szCs w:val="20"/>
        </w:rPr>
        <w:t>, 443.</w:t>
      </w:r>
    </w:p>
  </w:footnote>
  <w:footnote w:id="57">
    <w:p w14:paraId="00DC024E" w14:textId="72B4C4AE"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Domenico De Franchi risulta amministratore dei beni del monastero nel 1653 (ASGE, Ordini religiosi, 312). Sulla famiglia De Franchi del ramo Toso, cfr. ASGE, ms. 495, c. 151; su Federico cfr. invece M. Cavanna </w:t>
      </w:r>
      <w:proofErr w:type="spellStart"/>
      <w:r w:rsidRPr="00D63822">
        <w:rPr>
          <w:rFonts w:ascii="Times New Roman" w:eastAsia="Times New Roman" w:hAnsi="Times New Roman" w:cs="Times New Roman"/>
          <w:sz w:val="20"/>
          <w:szCs w:val="20"/>
        </w:rPr>
        <w:t>Ciappina</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De Franchi Toso Federico</w:t>
      </w:r>
      <w:r w:rsidRPr="00D63822">
        <w:rPr>
          <w:rFonts w:ascii="Times New Roman" w:eastAsia="Times New Roman" w:hAnsi="Times New Roman" w:cs="Times New Roman"/>
          <w:sz w:val="20"/>
          <w:szCs w:val="20"/>
        </w:rPr>
        <w:t xml:space="preserve">, in DBI, 36 (1988). Un Giovanni Maria De Franchi è inoltre effigiato in una tela, dallo stesso commissionata a Valerio Castello, e collocata nell’antica chiesa di S. Gerolamo (R. Soprani, </w:t>
      </w:r>
      <w:r w:rsidRPr="00D63822">
        <w:rPr>
          <w:rFonts w:ascii="Times New Roman" w:eastAsia="Times New Roman" w:hAnsi="Times New Roman" w:cs="Times New Roman"/>
          <w:i/>
          <w:sz w:val="20"/>
          <w:szCs w:val="20"/>
        </w:rPr>
        <w:t xml:space="preserve">Le vite de pittori </w:t>
      </w:r>
      <w:proofErr w:type="spellStart"/>
      <w:r w:rsidRPr="00D63822">
        <w:rPr>
          <w:rFonts w:ascii="Times New Roman" w:eastAsia="Times New Roman" w:hAnsi="Times New Roman" w:cs="Times New Roman"/>
          <w:i/>
          <w:sz w:val="20"/>
          <w:szCs w:val="20"/>
        </w:rPr>
        <w:t>scoltori</w:t>
      </w:r>
      <w:proofErr w:type="spellEnd"/>
      <w:r w:rsidRPr="00D63822">
        <w:rPr>
          <w:rFonts w:ascii="Times New Roman" w:eastAsia="Times New Roman" w:hAnsi="Times New Roman" w:cs="Times New Roman"/>
          <w:i/>
          <w:sz w:val="20"/>
          <w:szCs w:val="20"/>
        </w:rPr>
        <w:t xml:space="preserve">, et architetti genovesi. E de’ </w:t>
      </w:r>
      <w:proofErr w:type="spellStart"/>
      <w:r w:rsidRPr="00D63822">
        <w:rPr>
          <w:rFonts w:ascii="Times New Roman" w:eastAsia="Times New Roman" w:hAnsi="Times New Roman" w:cs="Times New Roman"/>
          <w:i/>
          <w:sz w:val="20"/>
          <w:szCs w:val="20"/>
        </w:rPr>
        <w:t>forastieri</w:t>
      </w:r>
      <w:proofErr w:type="spellEnd"/>
      <w:r w:rsidRPr="00D63822">
        <w:rPr>
          <w:rFonts w:ascii="Times New Roman" w:eastAsia="Times New Roman" w:hAnsi="Times New Roman" w:cs="Times New Roman"/>
          <w:i/>
          <w:sz w:val="20"/>
          <w:szCs w:val="20"/>
        </w:rPr>
        <w:t>, che in Genova operarono con alcuni ritratti degli stessi. Opera postuma, dell'illustrissimo signor. Rafaele Soprani nobile genovese. Aggiuntavi la vita dell'autore per opera di Gio. Nicolo Cavanna</w:t>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patritio</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genouese</w:t>
      </w:r>
      <w:proofErr w:type="spellEnd"/>
      <w:r w:rsidRPr="00D63822">
        <w:rPr>
          <w:rFonts w:ascii="Times New Roman" w:eastAsia="Times New Roman" w:hAnsi="Times New Roman" w:cs="Times New Roman"/>
          <w:sz w:val="20"/>
          <w:szCs w:val="20"/>
        </w:rPr>
        <w:t>, Geno</w:t>
      </w:r>
      <w:r w:rsidR="00B4109E" w:rsidRPr="00D63822">
        <w:rPr>
          <w:rFonts w:ascii="Times New Roman" w:eastAsia="Times New Roman" w:hAnsi="Times New Roman" w:cs="Times New Roman"/>
          <w:sz w:val="20"/>
          <w:szCs w:val="20"/>
        </w:rPr>
        <w:t>v</w:t>
      </w:r>
      <w:r w:rsidRPr="00D63822">
        <w:rPr>
          <w:rFonts w:ascii="Times New Roman" w:eastAsia="Times New Roman" w:hAnsi="Times New Roman" w:cs="Times New Roman"/>
          <w:sz w:val="20"/>
          <w:szCs w:val="20"/>
        </w:rPr>
        <w:t xml:space="preserve">a, Bottaro e </w:t>
      </w:r>
      <w:proofErr w:type="spellStart"/>
      <w:r w:rsidRPr="00D63822">
        <w:rPr>
          <w:rFonts w:ascii="Times New Roman" w:eastAsia="Times New Roman" w:hAnsi="Times New Roman" w:cs="Times New Roman"/>
          <w:sz w:val="20"/>
          <w:szCs w:val="20"/>
        </w:rPr>
        <w:t>Tiboldi</w:t>
      </w:r>
      <w:proofErr w:type="spellEnd"/>
      <w:r w:rsidRPr="00D63822">
        <w:rPr>
          <w:rFonts w:ascii="Times New Roman" w:eastAsia="Times New Roman" w:hAnsi="Times New Roman" w:cs="Times New Roman"/>
          <w:sz w:val="20"/>
          <w:szCs w:val="20"/>
        </w:rPr>
        <w:t>, 1674.</w:t>
      </w:r>
    </w:p>
  </w:footnote>
  <w:footnote w:id="58">
    <w:p w14:paraId="00DC024F"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sz w:val="20"/>
          <w:szCs w:val="20"/>
          <w:highlight w:val="yellow"/>
        </w:rPr>
        <w:t>(Battilana, Pallavicini, tav. XII)</w:t>
      </w:r>
    </w:p>
  </w:footnote>
  <w:footnote w:id="59">
    <w:p w14:paraId="00DC0250" w14:textId="59A3904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A. Schiaffino, </w:t>
      </w:r>
      <w:r w:rsidRPr="00D63822">
        <w:rPr>
          <w:rFonts w:ascii="Times New Roman" w:eastAsia="Times New Roman" w:hAnsi="Times New Roman" w:cs="Times New Roman"/>
          <w:i/>
          <w:sz w:val="20"/>
          <w:szCs w:val="20"/>
        </w:rPr>
        <w:t>Memorie di Genova (1624-1647)</w:t>
      </w:r>
      <w:r w:rsidRPr="00D63822">
        <w:rPr>
          <w:rFonts w:ascii="Times New Roman" w:eastAsia="Times New Roman" w:hAnsi="Times New Roman" w:cs="Times New Roman"/>
          <w:sz w:val="20"/>
          <w:szCs w:val="20"/>
        </w:rPr>
        <w:t xml:space="preserve">, a cura di C. Cabella, Università di Genova, Dipartimento di storia moderna e contemporanea, 1996, p. 87. Cfr. ASG, </w:t>
      </w:r>
      <w:r w:rsidRPr="00D63822">
        <w:rPr>
          <w:rFonts w:ascii="Times New Roman" w:eastAsia="Times New Roman" w:hAnsi="Times New Roman" w:cs="Times New Roman"/>
          <w:i/>
          <w:sz w:val="20"/>
          <w:szCs w:val="20"/>
        </w:rPr>
        <w:t>Archivio Segreto</w:t>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Nobilitatis</w:t>
      </w:r>
      <w:proofErr w:type="spellEnd"/>
      <w:r w:rsidRPr="00D63822">
        <w:rPr>
          <w:rFonts w:ascii="Times New Roman" w:eastAsia="Times New Roman" w:hAnsi="Times New Roman" w:cs="Times New Roman"/>
          <w:sz w:val="20"/>
          <w:szCs w:val="20"/>
        </w:rPr>
        <w:t xml:space="preserve">, 2834, </w:t>
      </w:r>
      <w:r w:rsidRPr="00D63822">
        <w:rPr>
          <w:rFonts w:ascii="Times New Roman" w:eastAsia="Times New Roman" w:hAnsi="Times New Roman" w:cs="Times New Roman"/>
          <w:i/>
          <w:sz w:val="20"/>
          <w:szCs w:val="20"/>
        </w:rPr>
        <w:t xml:space="preserve">Petizione di Gio. Pietro Da </w:t>
      </w:r>
      <w:proofErr w:type="spellStart"/>
      <w:r w:rsidRPr="00D63822">
        <w:rPr>
          <w:rFonts w:ascii="Times New Roman" w:eastAsia="Times New Roman" w:hAnsi="Times New Roman" w:cs="Times New Roman"/>
          <w:i/>
          <w:sz w:val="20"/>
          <w:szCs w:val="20"/>
        </w:rPr>
        <w:t>Diece</w:t>
      </w:r>
      <w:proofErr w:type="spellEnd"/>
      <w:r w:rsidRPr="00D63822">
        <w:rPr>
          <w:rFonts w:ascii="Times New Roman" w:eastAsia="Times New Roman" w:hAnsi="Times New Roman" w:cs="Times New Roman"/>
          <w:sz w:val="20"/>
          <w:szCs w:val="20"/>
        </w:rPr>
        <w:t xml:space="preserve">. Peraltro, nel suo lavoro sugli ascritti alla nobiltà genovese, </w:t>
      </w:r>
      <w:proofErr w:type="spellStart"/>
      <w:r w:rsidRPr="00D63822">
        <w:rPr>
          <w:rFonts w:ascii="Times New Roman" w:eastAsia="Times New Roman" w:hAnsi="Times New Roman" w:cs="Times New Roman"/>
          <w:sz w:val="20"/>
          <w:szCs w:val="20"/>
        </w:rPr>
        <w:t>Gualfi</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Camajani</w:t>
      </w:r>
      <w:proofErr w:type="spellEnd"/>
      <w:r w:rsidRPr="00D63822">
        <w:rPr>
          <w:rFonts w:ascii="Times New Roman" w:eastAsia="Times New Roman" w:hAnsi="Times New Roman" w:cs="Times New Roman"/>
          <w:sz w:val="20"/>
          <w:szCs w:val="20"/>
        </w:rPr>
        <w:t xml:space="preserve"> indica un secondo Giovanni Pietro, ascritto nel 1658 (Q. Io. Petrus q. Io. </w:t>
      </w:r>
      <w:proofErr w:type="spellStart"/>
      <w:r w:rsidRPr="00D63822">
        <w:rPr>
          <w:rFonts w:ascii="Times New Roman" w:eastAsia="Times New Roman" w:hAnsi="Times New Roman" w:cs="Times New Roman"/>
          <w:sz w:val="20"/>
          <w:szCs w:val="20"/>
        </w:rPr>
        <w:t>Amb.ii</w:t>
      </w:r>
      <w:proofErr w:type="spellEnd"/>
      <w:r w:rsidRPr="00D63822">
        <w:rPr>
          <w:rFonts w:ascii="Times New Roman" w:eastAsia="Times New Roman" w:hAnsi="Times New Roman" w:cs="Times New Roman"/>
          <w:sz w:val="20"/>
          <w:szCs w:val="20"/>
        </w:rPr>
        <w:t xml:space="preserve"> q. Petri </w:t>
      </w:r>
      <w:proofErr w:type="spellStart"/>
      <w:r w:rsidRPr="00D63822">
        <w:rPr>
          <w:rFonts w:ascii="Times New Roman" w:eastAsia="Times New Roman" w:hAnsi="Times New Roman" w:cs="Times New Roman"/>
          <w:sz w:val="20"/>
          <w:szCs w:val="20"/>
        </w:rPr>
        <w:t>scr</w:t>
      </w:r>
      <w:proofErr w:type="spellEnd"/>
      <w:r w:rsidRPr="00D63822">
        <w:rPr>
          <w:rFonts w:ascii="Times New Roman" w:eastAsia="Times New Roman" w:hAnsi="Times New Roman" w:cs="Times New Roman"/>
          <w:sz w:val="20"/>
          <w:szCs w:val="20"/>
        </w:rPr>
        <w:t xml:space="preserve">. 30 </w:t>
      </w:r>
      <w:proofErr w:type="spellStart"/>
      <w:r w:rsidRPr="00D63822">
        <w:rPr>
          <w:rFonts w:ascii="Times New Roman" w:eastAsia="Times New Roman" w:hAnsi="Times New Roman" w:cs="Times New Roman"/>
          <w:sz w:val="20"/>
          <w:szCs w:val="20"/>
        </w:rPr>
        <w:t>Ian.ii</w:t>
      </w:r>
      <w:proofErr w:type="spellEnd"/>
      <w:r w:rsidRPr="00D63822">
        <w:rPr>
          <w:rFonts w:ascii="Times New Roman" w:eastAsia="Times New Roman" w:hAnsi="Times New Roman" w:cs="Times New Roman"/>
          <w:sz w:val="20"/>
          <w:szCs w:val="20"/>
        </w:rPr>
        <w:t xml:space="preserve"> 1635 ad </w:t>
      </w:r>
      <w:proofErr w:type="spellStart"/>
      <w:r w:rsidRPr="00D63822">
        <w:rPr>
          <w:rFonts w:ascii="Times New Roman" w:eastAsia="Times New Roman" w:hAnsi="Times New Roman" w:cs="Times New Roman"/>
          <w:sz w:val="20"/>
          <w:szCs w:val="20"/>
        </w:rPr>
        <w:t>formam</w:t>
      </w:r>
      <w:proofErr w:type="spellEnd"/>
      <w:r w:rsidRPr="00D63822">
        <w:rPr>
          <w:rFonts w:ascii="Times New Roman" w:eastAsia="Times New Roman" w:hAnsi="Times New Roman" w:cs="Times New Roman"/>
          <w:sz w:val="20"/>
          <w:szCs w:val="20"/>
        </w:rPr>
        <w:t xml:space="preserve"> Legis Q. Io. Petrus F.L.N. Io Petri an. 21 </w:t>
      </w:r>
      <w:proofErr w:type="spellStart"/>
      <w:r w:rsidRPr="00D63822">
        <w:rPr>
          <w:rFonts w:ascii="Times New Roman" w:eastAsia="Times New Roman" w:hAnsi="Times New Roman" w:cs="Times New Roman"/>
          <w:sz w:val="20"/>
          <w:szCs w:val="20"/>
        </w:rPr>
        <w:t>scr</w:t>
      </w:r>
      <w:proofErr w:type="spellEnd"/>
      <w:r w:rsidRPr="00D63822">
        <w:rPr>
          <w:rFonts w:ascii="Times New Roman" w:eastAsia="Times New Roman" w:hAnsi="Times New Roman" w:cs="Times New Roman"/>
          <w:sz w:val="20"/>
          <w:szCs w:val="20"/>
        </w:rPr>
        <w:t>. 27 7bris 1658)</w:t>
      </w:r>
      <w:r w:rsidR="002856E8"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 </w:t>
      </w:r>
      <w:r w:rsidR="00732A84" w:rsidRPr="00D63822">
        <w:rPr>
          <w:rFonts w:ascii="Times New Roman" w:eastAsia="Times New Roman" w:hAnsi="Times New Roman" w:cs="Times New Roman"/>
          <w:sz w:val="20"/>
          <w:szCs w:val="20"/>
        </w:rPr>
        <w:t xml:space="preserve">G. Guelfi </w:t>
      </w:r>
      <w:proofErr w:type="spellStart"/>
      <w:r w:rsidR="00732A84" w:rsidRPr="00D63822">
        <w:rPr>
          <w:rFonts w:ascii="Times New Roman" w:eastAsia="Times New Roman" w:hAnsi="Times New Roman" w:cs="Times New Roman"/>
          <w:sz w:val="20"/>
          <w:szCs w:val="20"/>
        </w:rPr>
        <w:t>Camajani</w:t>
      </w:r>
      <w:proofErr w:type="spellEnd"/>
      <w:r w:rsidR="00732A84" w:rsidRPr="00D63822">
        <w:rPr>
          <w:rFonts w:ascii="Times New Roman" w:eastAsia="Times New Roman" w:hAnsi="Times New Roman" w:cs="Times New Roman"/>
          <w:sz w:val="20"/>
          <w:szCs w:val="20"/>
        </w:rPr>
        <w:t xml:space="preserve">, </w:t>
      </w:r>
      <w:r w:rsidR="00732A84" w:rsidRPr="00D63822">
        <w:rPr>
          <w:rFonts w:ascii="Times New Roman" w:eastAsia="Times New Roman" w:hAnsi="Times New Roman" w:cs="Times New Roman"/>
          <w:i/>
          <w:sz w:val="20"/>
          <w:szCs w:val="20"/>
        </w:rPr>
        <w:t xml:space="preserve">Il Liber </w:t>
      </w:r>
      <w:proofErr w:type="spellStart"/>
      <w:r w:rsidR="00732A84" w:rsidRPr="00D63822">
        <w:rPr>
          <w:rFonts w:ascii="Times New Roman" w:eastAsia="Times New Roman" w:hAnsi="Times New Roman" w:cs="Times New Roman"/>
          <w:i/>
          <w:sz w:val="20"/>
          <w:szCs w:val="20"/>
        </w:rPr>
        <w:t>nobilitatis</w:t>
      </w:r>
      <w:proofErr w:type="spellEnd"/>
      <w:r w:rsidR="00732A84" w:rsidRPr="00D63822">
        <w:rPr>
          <w:rFonts w:ascii="Times New Roman" w:eastAsia="Times New Roman" w:hAnsi="Times New Roman" w:cs="Times New Roman"/>
          <w:i/>
          <w:sz w:val="20"/>
          <w:szCs w:val="20"/>
        </w:rPr>
        <w:t xml:space="preserve"> </w:t>
      </w:r>
      <w:proofErr w:type="spellStart"/>
      <w:r w:rsidR="00732A84" w:rsidRPr="00D63822">
        <w:rPr>
          <w:rFonts w:ascii="Times New Roman" w:eastAsia="Times New Roman" w:hAnsi="Times New Roman" w:cs="Times New Roman"/>
          <w:i/>
          <w:sz w:val="20"/>
          <w:szCs w:val="20"/>
        </w:rPr>
        <w:t>genuensis</w:t>
      </w:r>
      <w:proofErr w:type="spellEnd"/>
      <w:r w:rsidR="00732A84" w:rsidRPr="00D63822">
        <w:rPr>
          <w:rFonts w:ascii="Times New Roman" w:eastAsia="Times New Roman" w:hAnsi="Times New Roman" w:cs="Times New Roman"/>
          <w:i/>
          <w:sz w:val="20"/>
          <w:szCs w:val="20"/>
        </w:rPr>
        <w:t xml:space="preserve"> e il governo della Repubblica di Genova fino all'anno 1797</w:t>
      </w:r>
      <w:r w:rsidR="00732A84" w:rsidRPr="00D63822">
        <w:rPr>
          <w:rFonts w:ascii="Times New Roman" w:eastAsia="Times New Roman" w:hAnsi="Times New Roman" w:cs="Times New Roman"/>
          <w:sz w:val="20"/>
          <w:szCs w:val="20"/>
        </w:rPr>
        <w:t>, Firenze, Società italiana di studi araldici e genealogici, 1965,</w:t>
      </w:r>
      <w:r w:rsidR="0077712E"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sz w:val="20"/>
          <w:szCs w:val="20"/>
        </w:rPr>
        <w:t xml:space="preserve">p.153. Scarne notizie non dissonanti in </w:t>
      </w:r>
      <w:proofErr w:type="spellStart"/>
      <w:r w:rsidRPr="00D63822">
        <w:rPr>
          <w:rFonts w:ascii="Times New Roman" w:eastAsia="Times New Roman" w:hAnsi="Times New Roman" w:cs="Times New Roman"/>
          <w:i/>
          <w:sz w:val="20"/>
          <w:szCs w:val="20"/>
        </w:rPr>
        <w:t>Genuensium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Nobilium</w:t>
      </w:r>
      <w:proofErr w:type="spellEnd"/>
      <w:r w:rsidRPr="00D63822">
        <w:rPr>
          <w:rFonts w:ascii="Times New Roman" w:eastAsia="Times New Roman" w:hAnsi="Times New Roman" w:cs="Times New Roman"/>
          <w:i/>
          <w:sz w:val="20"/>
          <w:szCs w:val="20"/>
        </w:rPr>
        <w:t xml:space="preserve"> Liber </w:t>
      </w:r>
      <w:proofErr w:type="spellStart"/>
      <w:r w:rsidRPr="00D63822">
        <w:rPr>
          <w:rFonts w:ascii="Times New Roman" w:eastAsia="Times New Roman" w:hAnsi="Times New Roman" w:cs="Times New Roman"/>
          <w:i/>
          <w:sz w:val="20"/>
          <w:szCs w:val="20"/>
        </w:rPr>
        <w:t>Aureus</w:t>
      </w:r>
      <w:proofErr w:type="spellEnd"/>
      <w:r w:rsidRPr="00D63822">
        <w:rPr>
          <w:rFonts w:ascii="Times New Roman" w:eastAsia="Times New Roman" w:hAnsi="Times New Roman" w:cs="Times New Roman"/>
          <w:sz w:val="20"/>
          <w:szCs w:val="20"/>
        </w:rPr>
        <w:t>, ASCG, ms. Ricci, 175, p. 140.</w:t>
      </w:r>
    </w:p>
  </w:footnote>
  <w:footnote w:id="60">
    <w:p w14:paraId="00DC0251"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Gian Antonio da Tradate, </w:t>
      </w:r>
      <w:r w:rsidRPr="00D63822">
        <w:rPr>
          <w:rFonts w:ascii="Times New Roman" w:eastAsia="Times New Roman" w:hAnsi="Times New Roman" w:cs="Times New Roman"/>
          <w:i/>
          <w:sz w:val="20"/>
          <w:szCs w:val="20"/>
        </w:rPr>
        <w:t>Stemmario trivulziano</w:t>
      </w:r>
      <w:r w:rsidRPr="00D63822">
        <w:rPr>
          <w:rFonts w:ascii="Times New Roman" w:eastAsia="Times New Roman" w:hAnsi="Times New Roman" w:cs="Times New Roman"/>
          <w:sz w:val="20"/>
          <w:szCs w:val="20"/>
        </w:rPr>
        <w:t xml:space="preserve">, Biblioteca Trivulzio, 1390.85.4, p. 130. Peraltro, nel disegno di Domenico Piaggio si ritrovano elementi caratterizzanti gli stemmi di due famiglie De </w:t>
      </w:r>
      <w:proofErr w:type="spellStart"/>
      <w:r w:rsidRPr="00D63822">
        <w:rPr>
          <w:rFonts w:ascii="Times New Roman" w:eastAsia="Times New Roman" w:hAnsi="Times New Roman" w:cs="Times New Roman"/>
          <w:sz w:val="20"/>
          <w:szCs w:val="20"/>
        </w:rPr>
        <w:t>Dexio</w:t>
      </w:r>
      <w:proofErr w:type="spellEnd"/>
      <w:r w:rsidRPr="00D63822">
        <w:rPr>
          <w:rFonts w:ascii="Times New Roman" w:eastAsia="Times New Roman" w:hAnsi="Times New Roman" w:cs="Times New Roman"/>
          <w:sz w:val="20"/>
          <w:szCs w:val="20"/>
        </w:rPr>
        <w:t xml:space="preserve"> indicati in </w:t>
      </w:r>
      <w:proofErr w:type="spellStart"/>
      <w:r w:rsidRPr="00D63822">
        <w:rPr>
          <w:rFonts w:ascii="Times New Roman" w:eastAsia="Times New Roman" w:hAnsi="Times New Roman" w:cs="Times New Roman"/>
          <w:i/>
          <w:sz w:val="20"/>
          <w:szCs w:val="20"/>
        </w:rPr>
        <w:t>Insignia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urbium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Italiae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septentrionalis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Nobilium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Mediolanensium</w:t>
      </w:r>
      <w:proofErr w:type="spellEnd"/>
      <w:r w:rsidRPr="00D63822">
        <w:rPr>
          <w:rFonts w:ascii="Times New Roman" w:eastAsia="Times New Roman" w:hAnsi="Times New Roman" w:cs="Times New Roman"/>
          <w:sz w:val="20"/>
          <w:szCs w:val="20"/>
        </w:rPr>
        <w:t xml:space="preserve">, Bayerische </w:t>
      </w:r>
      <w:proofErr w:type="spellStart"/>
      <w:r w:rsidRPr="00D63822">
        <w:rPr>
          <w:rFonts w:ascii="Times New Roman" w:eastAsia="Times New Roman" w:hAnsi="Times New Roman" w:cs="Times New Roman"/>
          <w:sz w:val="20"/>
          <w:szCs w:val="20"/>
        </w:rPr>
        <w:t>Staatsbibliothek</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Cod.icon</w:t>
      </w:r>
      <w:proofErr w:type="spellEnd"/>
      <w:r w:rsidRPr="00D63822">
        <w:rPr>
          <w:rFonts w:ascii="Times New Roman" w:eastAsia="Times New Roman" w:hAnsi="Times New Roman" w:cs="Times New Roman"/>
          <w:sz w:val="20"/>
          <w:szCs w:val="20"/>
        </w:rPr>
        <w:t>. 270, 174v.</w:t>
      </w:r>
    </w:p>
  </w:footnote>
  <w:footnote w:id="61">
    <w:p w14:paraId="00DC0252"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Nel capitolo dedicato alle industrie tessili e vetrarie, Claudio Costantini ha scritto che «il ruolo del capitale aristocratico era assolutamente preminente [tanto che] i titolari dei privilegi, mercanti o artigiani, erano spesso dei semplici prestanome» (C. Costantini, </w:t>
      </w:r>
      <w:r w:rsidRPr="00D63822">
        <w:rPr>
          <w:rFonts w:ascii="Times New Roman" w:eastAsia="Times New Roman" w:hAnsi="Times New Roman" w:cs="Times New Roman"/>
          <w:i/>
          <w:sz w:val="20"/>
          <w:szCs w:val="20"/>
        </w:rPr>
        <w:t>La Repubblica di Genova in Età Moderna</w:t>
      </w:r>
      <w:r w:rsidRPr="00D63822">
        <w:rPr>
          <w:rFonts w:ascii="Times New Roman" w:eastAsia="Times New Roman" w:hAnsi="Times New Roman" w:cs="Times New Roman"/>
          <w:sz w:val="20"/>
          <w:szCs w:val="20"/>
        </w:rPr>
        <w:t>, Torino, UTET, 1978, p. 392).</w:t>
      </w:r>
    </w:p>
  </w:footnote>
  <w:footnote w:id="62">
    <w:p w14:paraId="00DC0253"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la biografia dedicata al fratello Alessandro: G.B. Da </w:t>
      </w:r>
      <w:proofErr w:type="spellStart"/>
      <w:r w:rsidRPr="00D63822">
        <w:rPr>
          <w:rFonts w:ascii="Times New Roman" w:eastAsia="Times New Roman" w:hAnsi="Times New Roman" w:cs="Times New Roman"/>
          <w:sz w:val="20"/>
          <w:szCs w:val="20"/>
        </w:rPr>
        <w:t>Diece</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Vita del servo di Dio, Andrea da Dieci, chierico regolare, chiamato nel secolo Alessandro, descritta da Don Gio. Battista da Diec</w:t>
      </w:r>
      <w:r w:rsidRPr="00D63822">
        <w:rPr>
          <w:rFonts w:ascii="Times New Roman" w:eastAsia="Times New Roman" w:hAnsi="Times New Roman" w:cs="Times New Roman"/>
          <w:sz w:val="20"/>
          <w:szCs w:val="20"/>
        </w:rPr>
        <w:t>i, Roma, Angelo Bernabò del Verme, 1661.</w:t>
      </w:r>
    </w:p>
  </w:footnote>
  <w:footnote w:id="63">
    <w:p w14:paraId="00DC0255"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3D019F">
        <w:rPr>
          <w:rFonts w:ascii="Times New Roman" w:eastAsia="Times New Roman" w:hAnsi="Times New Roman" w:cs="Times New Roman"/>
          <w:sz w:val="20"/>
          <w:szCs w:val="20"/>
          <w:highlight w:val="yellow"/>
        </w:rPr>
        <w:t>Vedi ad esempio Relazione del Magnifico Antonio Giulio Brignole [Relazioni e istruzioni…]</w:t>
      </w:r>
    </w:p>
  </w:footnote>
  <w:footnote w:id="64">
    <w:p w14:paraId="00DC0256"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Una bibliografia dei suoi numerosi scritti in A.F. Vezzosi, </w:t>
      </w:r>
      <w:proofErr w:type="spellStart"/>
      <w:r w:rsidRPr="00D63822">
        <w:rPr>
          <w:rFonts w:ascii="Times New Roman" w:eastAsia="Times New Roman" w:hAnsi="Times New Roman" w:cs="Times New Roman"/>
          <w:i/>
          <w:sz w:val="20"/>
          <w:szCs w:val="20"/>
        </w:rPr>
        <w:t>Iscrittori</w:t>
      </w:r>
      <w:proofErr w:type="spellEnd"/>
      <w:r w:rsidRPr="00D63822">
        <w:rPr>
          <w:rFonts w:ascii="Times New Roman" w:eastAsia="Times New Roman" w:hAnsi="Times New Roman" w:cs="Times New Roman"/>
          <w:i/>
          <w:sz w:val="20"/>
          <w:szCs w:val="20"/>
        </w:rPr>
        <w:t xml:space="preserve"> de’ </w:t>
      </w:r>
      <w:proofErr w:type="spellStart"/>
      <w:r w:rsidRPr="00D63822">
        <w:rPr>
          <w:rFonts w:ascii="Times New Roman" w:eastAsia="Times New Roman" w:hAnsi="Times New Roman" w:cs="Times New Roman"/>
          <w:i/>
          <w:sz w:val="20"/>
          <w:szCs w:val="20"/>
        </w:rPr>
        <w:t>cherici</w:t>
      </w:r>
      <w:proofErr w:type="spellEnd"/>
      <w:r w:rsidRPr="00D63822">
        <w:rPr>
          <w:rFonts w:ascii="Times New Roman" w:eastAsia="Times New Roman" w:hAnsi="Times New Roman" w:cs="Times New Roman"/>
          <w:i/>
          <w:sz w:val="20"/>
          <w:szCs w:val="20"/>
        </w:rPr>
        <w:t xml:space="preserve"> regolari detti Teatini</w:t>
      </w:r>
      <w:r w:rsidRPr="00D63822">
        <w:rPr>
          <w:rFonts w:ascii="Times New Roman" w:eastAsia="Times New Roman" w:hAnsi="Times New Roman" w:cs="Times New Roman"/>
          <w:sz w:val="20"/>
          <w:szCs w:val="20"/>
        </w:rPr>
        <w:t>, Roma, Stamperia della Sacra congregazione di propaganda fide, 1780, pp.294-298.</w:t>
      </w:r>
    </w:p>
  </w:footnote>
  <w:footnote w:id="65">
    <w:p w14:paraId="00DC0257"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testo, </w:t>
      </w:r>
      <w:r w:rsidRPr="00D63822">
        <w:rPr>
          <w:rFonts w:ascii="Times New Roman" w:eastAsia="Times New Roman" w:hAnsi="Times New Roman" w:cs="Times New Roman"/>
          <w:i/>
          <w:sz w:val="20"/>
          <w:szCs w:val="20"/>
        </w:rPr>
        <w:t>L’aquila dei Giustiniani sollevatrice dei Genovesi</w:t>
      </w:r>
      <w:r w:rsidRPr="00D63822">
        <w:rPr>
          <w:rFonts w:ascii="Times New Roman" w:eastAsia="Times New Roman" w:hAnsi="Times New Roman" w:cs="Times New Roman"/>
          <w:sz w:val="20"/>
          <w:szCs w:val="20"/>
        </w:rPr>
        <w:t xml:space="preserve">, forse non andò mai alle stampe. Cfr. L.M. Levati, </w:t>
      </w:r>
      <w:r w:rsidRPr="00D63822">
        <w:rPr>
          <w:rFonts w:ascii="Times New Roman" w:eastAsia="Times New Roman" w:hAnsi="Times New Roman" w:cs="Times New Roman"/>
          <w:i/>
          <w:sz w:val="20"/>
          <w:szCs w:val="20"/>
        </w:rPr>
        <w:t>Dogi biennali di Genova dal 1528 al 1699</w:t>
      </w:r>
      <w:r w:rsidRPr="00D63822">
        <w:rPr>
          <w:rFonts w:ascii="Times New Roman" w:eastAsia="Times New Roman" w:hAnsi="Times New Roman" w:cs="Times New Roman"/>
          <w:sz w:val="20"/>
          <w:szCs w:val="20"/>
        </w:rPr>
        <w:t xml:space="preserve">, vol. 2, Genova Rivarolo, </w:t>
      </w:r>
      <w:proofErr w:type="spellStart"/>
      <w:r w:rsidRPr="00D63822">
        <w:rPr>
          <w:rFonts w:ascii="Times New Roman" w:eastAsia="Times New Roman" w:hAnsi="Times New Roman" w:cs="Times New Roman"/>
          <w:sz w:val="20"/>
          <w:szCs w:val="20"/>
        </w:rPr>
        <w:t>Tip</w:t>
      </w:r>
      <w:proofErr w:type="spellEnd"/>
      <w:r w:rsidRPr="00D63822">
        <w:rPr>
          <w:rFonts w:ascii="Times New Roman" w:eastAsia="Times New Roman" w:hAnsi="Times New Roman" w:cs="Times New Roman"/>
          <w:sz w:val="20"/>
          <w:szCs w:val="20"/>
        </w:rPr>
        <w:t>. Marchese &amp; Campora, 1930, p. 95.</w:t>
      </w:r>
    </w:p>
  </w:footnote>
  <w:footnote w:id="66">
    <w:p w14:paraId="00DC0258"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Ne fa cenno G. Moroni, </w:t>
      </w:r>
      <w:r w:rsidRPr="00D63822">
        <w:rPr>
          <w:rFonts w:ascii="Times New Roman" w:eastAsia="Times New Roman" w:hAnsi="Times New Roman" w:cs="Times New Roman"/>
          <w:i/>
          <w:sz w:val="20"/>
          <w:szCs w:val="20"/>
        </w:rPr>
        <w:t>Dizionario di Erudizione Storico-Ecclesiastica…</w:t>
      </w:r>
      <w:r w:rsidRPr="00D63822">
        <w:rPr>
          <w:rFonts w:ascii="Times New Roman" w:eastAsia="Times New Roman" w:hAnsi="Times New Roman" w:cs="Times New Roman"/>
          <w:sz w:val="20"/>
          <w:szCs w:val="20"/>
        </w:rPr>
        <w:t xml:space="preserve">, vol. LXI, Venezia, Tipografia Emiliana, 1853, p. 181 (Gio. Battista da </w:t>
      </w:r>
      <w:proofErr w:type="spellStart"/>
      <w:r w:rsidRPr="00D63822">
        <w:rPr>
          <w:rFonts w:ascii="Times New Roman" w:eastAsia="Times New Roman" w:hAnsi="Times New Roman" w:cs="Times New Roman"/>
          <w:sz w:val="20"/>
          <w:szCs w:val="20"/>
        </w:rPr>
        <w:t>Diece</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Istoria della casa Giustiniani</w:t>
      </w:r>
      <w:r w:rsidRPr="00D63822">
        <w:rPr>
          <w:rFonts w:ascii="Times New Roman" w:eastAsia="Times New Roman" w:hAnsi="Times New Roman" w:cs="Times New Roman"/>
          <w:sz w:val="20"/>
          <w:szCs w:val="20"/>
        </w:rPr>
        <w:t>, Genova 1649).</w:t>
      </w:r>
    </w:p>
  </w:footnote>
  <w:footnote w:id="67">
    <w:p w14:paraId="00DC0259" w14:textId="2A83AF32"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Semeria, che lo chiama </w:t>
      </w:r>
      <w:proofErr w:type="spellStart"/>
      <w:r w:rsidRPr="00D63822">
        <w:rPr>
          <w:rFonts w:ascii="Times New Roman" w:eastAsia="Times New Roman" w:hAnsi="Times New Roman" w:cs="Times New Roman"/>
          <w:sz w:val="20"/>
          <w:szCs w:val="20"/>
        </w:rPr>
        <w:t>Dadece</w:t>
      </w:r>
      <w:proofErr w:type="spellEnd"/>
      <w:r w:rsidRPr="00D63822">
        <w:rPr>
          <w:rFonts w:ascii="Times New Roman" w:eastAsia="Times New Roman" w:hAnsi="Times New Roman" w:cs="Times New Roman"/>
          <w:sz w:val="20"/>
          <w:szCs w:val="20"/>
        </w:rPr>
        <w:t>, aggiunge che «morì santamente ottuagenario» (Semeria, Secoli cristiani… p. 179). Nicora, che cita Agostino Della Cella, indica erroneamente il 1658 [Nicora… p. 247, 296-297; A. Della Cella, II, p.8]. Notizie più puntuali, tra cui l’anno della morte, avvenuta nel 1696, in</w:t>
      </w:r>
      <w:r w:rsidR="00D36751" w:rsidRPr="00D63822">
        <w:rPr>
          <w:rFonts w:ascii="Times New Roman" w:eastAsia="Times New Roman" w:hAnsi="Times New Roman" w:cs="Times New Roman"/>
          <w:sz w:val="20"/>
          <w:szCs w:val="20"/>
        </w:rPr>
        <w:t xml:space="preserve"> </w:t>
      </w:r>
      <w:r w:rsidR="00D36751" w:rsidRPr="00D63822">
        <w:rPr>
          <w:rFonts w:ascii="Times New Roman" w:eastAsia="Times New Roman" w:hAnsi="Times New Roman" w:cs="Times New Roman"/>
          <w:sz w:val="20"/>
          <w:szCs w:val="20"/>
          <w:lang w:val="it-IT"/>
        </w:rPr>
        <w:t xml:space="preserve">K. </w:t>
      </w:r>
      <w:proofErr w:type="spellStart"/>
      <w:r w:rsidR="00D36751" w:rsidRPr="00D63822">
        <w:rPr>
          <w:rFonts w:ascii="Times New Roman" w:eastAsia="Times New Roman" w:hAnsi="Times New Roman" w:cs="Times New Roman"/>
          <w:sz w:val="20"/>
          <w:szCs w:val="20"/>
          <w:lang w:val="it-IT"/>
        </w:rPr>
        <w:t>Eubel</w:t>
      </w:r>
      <w:proofErr w:type="spellEnd"/>
      <w:r w:rsidR="00D36751"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i/>
          <w:sz w:val="20"/>
          <w:szCs w:val="20"/>
        </w:rPr>
        <w:t>Hierarchia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catholica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Medii</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aevi</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sive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Summorum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pontificum</w:t>
      </w:r>
      <w:proofErr w:type="spellEnd"/>
      <w:r w:rsidRPr="00D63822">
        <w:rPr>
          <w:rFonts w:ascii="Times New Roman" w:eastAsia="Times New Roman" w:hAnsi="Times New Roman" w:cs="Times New Roman"/>
          <w:i/>
          <w:sz w:val="20"/>
          <w:szCs w:val="20"/>
        </w:rPr>
        <w:t xml:space="preserve">, S.R.E. </w:t>
      </w:r>
      <w:proofErr w:type="spellStart"/>
      <w:r w:rsidRPr="00D63822">
        <w:rPr>
          <w:rFonts w:ascii="Times New Roman" w:eastAsia="Times New Roman" w:hAnsi="Times New Roman" w:cs="Times New Roman"/>
          <w:i/>
          <w:sz w:val="20"/>
          <w:szCs w:val="20"/>
        </w:rPr>
        <w:t>cardinalium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ecclesiarum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antistitum</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series</w:t>
      </w:r>
      <w:proofErr w:type="spellEnd"/>
      <w:r w:rsidRPr="00D63822">
        <w:rPr>
          <w:rFonts w:ascii="Times New Roman" w:eastAsia="Times New Roman" w:hAnsi="Times New Roman" w:cs="Times New Roman"/>
          <w:i/>
          <w:sz w:val="20"/>
          <w:szCs w:val="20"/>
        </w:rPr>
        <w:t xml:space="preserve">: e </w:t>
      </w:r>
      <w:proofErr w:type="spellStart"/>
      <w:r w:rsidRPr="00D63822">
        <w:rPr>
          <w:rFonts w:ascii="Times New Roman" w:eastAsia="Times New Roman" w:hAnsi="Times New Roman" w:cs="Times New Roman"/>
          <w:i/>
          <w:sz w:val="20"/>
          <w:szCs w:val="20"/>
        </w:rPr>
        <w:t>documentis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tabularii</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praesertim</w:t>
      </w:r>
      <w:proofErr w:type="spellEnd"/>
      <w:r w:rsidRPr="00D63822">
        <w:rPr>
          <w:rFonts w:ascii="Times New Roman" w:eastAsia="Times New Roman" w:hAnsi="Times New Roman" w:cs="Times New Roman"/>
          <w:i/>
          <w:sz w:val="20"/>
          <w:szCs w:val="20"/>
        </w:rPr>
        <w:t xml:space="preserve"> Vaticani </w:t>
      </w:r>
      <w:proofErr w:type="spellStart"/>
      <w:r w:rsidRPr="00D63822">
        <w:rPr>
          <w:rFonts w:ascii="Times New Roman" w:eastAsia="Times New Roman" w:hAnsi="Times New Roman" w:cs="Times New Roman"/>
          <w:i/>
          <w:sz w:val="20"/>
          <w:szCs w:val="20"/>
        </w:rPr>
        <w:t>collecta</w:t>
      </w:r>
      <w:proofErr w:type="spellEnd"/>
      <w:r w:rsidRPr="00D63822">
        <w:rPr>
          <w:rFonts w:ascii="Times New Roman" w:eastAsia="Times New Roman" w:hAnsi="Times New Roman" w:cs="Times New Roman"/>
          <w:i/>
          <w:sz w:val="20"/>
          <w:szCs w:val="20"/>
        </w:rPr>
        <w:t>, digesta, edita</w:t>
      </w:r>
      <w:r w:rsidRPr="00D63822">
        <w:rPr>
          <w:rFonts w:ascii="Times New Roman" w:eastAsia="Times New Roman" w:hAnsi="Times New Roman" w:cs="Times New Roman"/>
          <w:sz w:val="20"/>
          <w:szCs w:val="20"/>
        </w:rPr>
        <w:t>, IV, Padova, Il messaggero di S. Antonio, 1967, p. 122.</w:t>
      </w:r>
    </w:p>
  </w:footnote>
  <w:footnote w:id="68">
    <w:p w14:paraId="00DC025A"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Si ha notizia di un altro Giovanni Pietro De </w:t>
      </w:r>
      <w:proofErr w:type="spellStart"/>
      <w:r w:rsidRPr="00D63822">
        <w:rPr>
          <w:rFonts w:ascii="Times New Roman" w:eastAsia="Times New Roman" w:hAnsi="Times New Roman" w:cs="Times New Roman"/>
          <w:sz w:val="20"/>
          <w:szCs w:val="20"/>
        </w:rPr>
        <w:t>Diece</w:t>
      </w:r>
      <w:proofErr w:type="spellEnd"/>
      <w:r w:rsidRPr="00D63822">
        <w:rPr>
          <w:rFonts w:ascii="Times New Roman" w:eastAsia="Times New Roman" w:hAnsi="Times New Roman" w:cs="Times New Roman"/>
          <w:sz w:val="20"/>
          <w:szCs w:val="20"/>
        </w:rPr>
        <w:t xml:space="preserve"> entrato nella nobiltà genovese nel 1658 </w:t>
      </w:r>
      <w:r w:rsidRPr="009F5911">
        <w:rPr>
          <w:rFonts w:ascii="Times New Roman" w:eastAsia="Times New Roman" w:hAnsi="Times New Roman" w:cs="Times New Roman"/>
          <w:sz w:val="20"/>
          <w:szCs w:val="20"/>
          <w:highlight w:val="yellow"/>
        </w:rPr>
        <w:t xml:space="preserve">(Guelfi </w:t>
      </w:r>
      <w:proofErr w:type="spellStart"/>
      <w:r w:rsidRPr="009F5911">
        <w:rPr>
          <w:rFonts w:ascii="Times New Roman" w:eastAsia="Times New Roman" w:hAnsi="Times New Roman" w:cs="Times New Roman"/>
          <w:sz w:val="20"/>
          <w:szCs w:val="20"/>
          <w:highlight w:val="yellow"/>
        </w:rPr>
        <w:t>Camajani</w:t>
      </w:r>
      <w:proofErr w:type="spellEnd"/>
      <w:r w:rsidRPr="009F5911">
        <w:rPr>
          <w:rFonts w:ascii="Times New Roman" w:eastAsia="Times New Roman" w:hAnsi="Times New Roman" w:cs="Times New Roman"/>
          <w:sz w:val="20"/>
          <w:szCs w:val="20"/>
          <w:highlight w:val="yellow"/>
        </w:rPr>
        <w:t>…)</w:t>
      </w:r>
    </w:p>
  </w:footnote>
  <w:footnote w:id="69">
    <w:p w14:paraId="00DC025B"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i/>
          <w:sz w:val="20"/>
          <w:szCs w:val="20"/>
        </w:rPr>
        <w:t>Synodus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dioecesana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Brugnatensis</w:t>
      </w:r>
      <w:proofErr w:type="spellEnd"/>
      <w:r w:rsidRPr="00D63822">
        <w:rPr>
          <w:rFonts w:ascii="Times New Roman" w:eastAsia="Times New Roman" w:hAnsi="Times New Roman" w:cs="Times New Roman"/>
          <w:i/>
          <w:sz w:val="20"/>
          <w:szCs w:val="20"/>
        </w:rPr>
        <w:t xml:space="preserve"> ab </w:t>
      </w:r>
      <w:proofErr w:type="spellStart"/>
      <w:r w:rsidRPr="00D63822">
        <w:rPr>
          <w:rFonts w:ascii="Times New Roman" w:eastAsia="Times New Roman" w:hAnsi="Times New Roman" w:cs="Times New Roman"/>
          <w:i/>
          <w:sz w:val="20"/>
          <w:szCs w:val="20"/>
        </w:rPr>
        <w:t>illustriss</w:t>
      </w:r>
      <w:proofErr w:type="spellEnd"/>
      <w:r w:rsidRPr="00D63822">
        <w:rPr>
          <w:rFonts w:ascii="Times New Roman" w:eastAsia="Times New Roman" w:hAnsi="Times New Roman" w:cs="Times New Roman"/>
          <w:i/>
          <w:sz w:val="20"/>
          <w:szCs w:val="20"/>
        </w:rPr>
        <w:t xml:space="preserve">. et </w:t>
      </w:r>
      <w:proofErr w:type="spellStart"/>
      <w:r w:rsidRPr="00D63822">
        <w:rPr>
          <w:rFonts w:ascii="Times New Roman" w:eastAsia="Times New Roman" w:hAnsi="Times New Roman" w:cs="Times New Roman"/>
          <w:i/>
          <w:sz w:val="20"/>
          <w:szCs w:val="20"/>
        </w:rPr>
        <w:t>reverendiss</w:t>
      </w:r>
      <w:proofErr w:type="spellEnd"/>
      <w:r w:rsidRPr="00D63822">
        <w:rPr>
          <w:rFonts w:ascii="Times New Roman" w:eastAsia="Times New Roman" w:hAnsi="Times New Roman" w:cs="Times New Roman"/>
          <w:i/>
          <w:sz w:val="20"/>
          <w:szCs w:val="20"/>
        </w:rPr>
        <w:t xml:space="preserve">. D.D. </w:t>
      </w:r>
      <w:proofErr w:type="spellStart"/>
      <w:r w:rsidRPr="00D63822">
        <w:rPr>
          <w:rFonts w:ascii="Times New Roman" w:eastAsia="Times New Roman" w:hAnsi="Times New Roman" w:cs="Times New Roman"/>
          <w:i/>
          <w:sz w:val="20"/>
          <w:szCs w:val="20"/>
        </w:rPr>
        <w:t>Ioanne</w:t>
      </w:r>
      <w:proofErr w:type="spellEnd"/>
      <w:r w:rsidRPr="00D63822">
        <w:rPr>
          <w:rFonts w:ascii="Times New Roman" w:eastAsia="Times New Roman" w:hAnsi="Times New Roman" w:cs="Times New Roman"/>
          <w:i/>
          <w:sz w:val="20"/>
          <w:szCs w:val="20"/>
        </w:rPr>
        <w:t xml:space="preserve"> Baptista De </w:t>
      </w:r>
      <w:proofErr w:type="spellStart"/>
      <w:r w:rsidRPr="00D63822">
        <w:rPr>
          <w:rFonts w:ascii="Times New Roman" w:eastAsia="Times New Roman" w:hAnsi="Times New Roman" w:cs="Times New Roman"/>
          <w:i/>
          <w:sz w:val="20"/>
          <w:szCs w:val="20"/>
        </w:rPr>
        <w:t>Dece</w:t>
      </w:r>
      <w:proofErr w:type="spellEnd"/>
      <w:r w:rsidRPr="00D63822">
        <w:rPr>
          <w:rFonts w:ascii="Times New Roman" w:eastAsia="Times New Roman" w:hAnsi="Times New Roman" w:cs="Times New Roman"/>
          <w:i/>
          <w:sz w:val="20"/>
          <w:szCs w:val="20"/>
        </w:rPr>
        <w:t xml:space="preserve">, Dei et </w:t>
      </w:r>
      <w:proofErr w:type="spellStart"/>
      <w:r w:rsidRPr="00D63822">
        <w:rPr>
          <w:rFonts w:ascii="Times New Roman" w:eastAsia="Times New Roman" w:hAnsi="Times New Roman" w:cs="Times New Roman"/>
          <w:i/>
          <w:sz w:val="20"/>
          <w:szCs w:val="20"/>
        </w:rPr>
        <w:t>Apostolicae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Sedis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gratia</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civitatis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Brugnati</w:t>
      </w:r>
      <w:proofErr w:type="spellEnd"/>
      <w:r w:rsidRPr="00D63822">
        <w:rPr>
          <w:rFonts w:ascii="Times New Roman" w:eastAsia="Times New Roman" w:hAnsi="Times New Roman" w:cs="Times New Roman"/>
          <w:i/>
          <w:sz w:val="20"/>
          <w:szCs w:val="20"/>
        </w:rPr>
        <w:t xml:space="preserve"> episcopo et </w:t>
      </w:r>
      <w:proofErr w:type="spellStart"/>
      <w:r w:rsidRPr="00D63822">
        <w:rPr>
          <w:rFonts w:ascii="Times New Roman" w:eastAsia="Times New Roman" w:hAnsi="Times New Roman" w:cs="Times New Roman"/>
          <w:i/>
          <w:sz w:val="20"/>
          <w:szCs w:val="20"/>
        </w:rPr>
        <w:t>comite</w:t>
      </w:r>
      <w:proofErr w:type="spellEnd"/>
      <w:r w:rsidRPr="00D63822">
        <w:rPr>
          <w:rFonts w:ascii="Times New Roman" w:eastAsia="Times New Roman" w:hAnsi="Times New Roman" w:cs="Times New Roman"/>
          <w:i/>
          <w:sz w:val="20"/>
          <w:szCs w:val="20"/>
        </w:rPr>
        <w:t xml:space="preserve">, priore </w:t>
      </w:r>
      <w:proofErr w:type="spellStart"/>
      <w:r w:rsidRPr="00D63822">
        <w:rPr>
          <w:rFonts w:ascii="Times New Roman" w:eastAsia="Times New Roman" w:hAnsi="Times New Roman" w:cs="Times New Roman"/>
          <w:i/>
          <w:sz w:val="20"/>
          <w:szCs w:val="20"/>
        </w:rPr>
        <w:t>Sancti</w:t>
      </w:r>
      <w:proofErr w:type="spellEnd"/>
      <w:r w:rsidRPr="00D63822">
        <w:rPr>
          <w:rFonts w:ascii="Times New Roman" w:eastAsia="Times New Roman" w:hAnsi="Times New Roman" w:cs="Times New Roman"/>
          <w:i/>
          <w:sz w:val="20"/>
          <w:szCs w:val="20"/>
        </w:rPr>
        <w:t xml:space="preserve"> Petri </w:t>
      </w:r>
      <w:proofErr w:type="spellStart"/>
      <w:r w:rsidRPr="00D63822">
        <w:rPr>
          <w:rFonts w:ascii="Times New Roman" w:eastAsia="Times New Roman" w:hAnsi="Times New Roman" w:cs="Times New Roman"/>
          <w:i/>
          <w:sz w:val="20"/>
          <w:szCs w:val="20"/>
        </w:rPr>
        <w:t>Apuae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ac</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rectore</w:t>
      </w:r>
      <w:proofErr w:type="spellEnd"/>
      <w:r w:rsidRPr="00D63822">
        <w:rPr>
          <w:rFonts w:ascii="Times New Roman" w:eastAsia="Times New Roman" w:hAnsi="Times New Roman" w:cs="Times New Roman"/>
          <w:i/>
          <w:sz w:val="20"/>
          <w:szCs w:val="20"/>
        </w:rPr>
        <w:t xml:space="preserve"> S. </w:t>
      </w:r>
      <w:proofErr w:type="spellStart"/>
      <w:r w:rsidRPr="00D63822">
        <w:rPr>
          <w:rFonts w:ascii="Times New Roman" w:eastAsia="Times New Roman" w:hAnsi="Times New Roman" w:cs="Times New Roman"/>
          <w:i/>
          <w:sz w:val="20"/>
          <w:szCs w:val="20"/>
        </w:rPr>
        <w:t>Laurentij</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Vericis</w:t>
      </w:r>
      <w:proofErr w:type="spellEnd"/>
      <w:r w:rsidRPr="00D63822">
        <w:rPr>
          <w:rFonts w:ascii="Times New Roman" w:eastAsia="Times New Roman" w:hAnsi="Times New Roman" w:cs="Times New Roman"/>
          <w:i/>
          <w:sz w:val="20"/>
          <w:szCs w:val="20"/>
        </w:rPr>
        <w:t xml:space="preserve"> C.R., quarto celebrata, anno 1675, </w:t>
      </w:r>
      <w:proofErr w:type="spellStart"/>
      <w:r w:rsidRPr="00D63822">
        <w:rPr>
          <w:rFonts w:ascii="Times New Roman" w:eastAsia="Times New Roman" w:hAnsi="Times New Roman" w:cs="Times New Roman"/>
          <w:i/>
          <w:sz w:val="20"/>
          <w:szCs w:val="20"/>
        </w:rPr>
        <w:t>ianuarij</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dìe</w:t>
      </w:r>
      <w:proofErr w:type="spellEnd"/>
      <w:r w:rsidRPr="00D63822">
        <w:rPr>
          <w:rFonts w:ascii="Times New Roman" w:eastAsia="Times New Roman" w:hAnsi="Times New Roman" w:cs="Times New Roman"/>
          <w:i/>
          <w:sz w:val="20"/>
          <w:szCs w:val="20"/>
        </w:rPr>
        <w:t xml:space="preserve"> 12, S.D.N. Clemente papa X</w:t>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Parmae</w:t>
      </w:r>
      <w:proofErr w:type="spellEnd"/>
      <w:r w:rsidRPr="00D63822">
        <w:rPr>
          <w:rFonts w:ascii="Times New Roman" w:eastAsia="Times New Roman" w:hAnsi="Times New Roman" w:cs="Times New Roman"/>
          <w:sz w:val="20"/>
          <w:szCs w:val="20"/>
        </w:rPr>
        <w:t xml:space="preserve">, ex </w:t>
      </w:r>
      <w:proofErr w:type="spellStart"/>
      <w:r w:rsidRPr="00D63822">
        <w:rPr>
          <w:rFonts w:ascii="Times New Roman" w:eastAsia="Times New Roman" w:hAnsi="Times New Roman" w:cs="Times New Roman"/>
          <w:sz w:val="20"/>
          <w:szCs w:val="20"/>
        </w:rPr>
        <w:t>typographia</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Marij</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Vignae</w:t>
      </w:r>
      <w:proofErr w:type="spellEnd"/>
      <w:r w:rsidRPr="00D63822">
        <w:rPr>
          <w:rFonts w:ascii="Times New Roman" w:eastAsia="Times New Roman" w:hAnsi="Times New Roman" w:cs="Times New Roman"/>
          <w:sz w:val="20"/>
          <w:szCs w:val="20"/>
        </w:rPr>
        <w:t>, 1678.</w:t>
      </w:r>
    </w:p>
  </w:footnote>
  <w:footnote w:id="70">
    <w:p w14:paraId="00DC025C"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Del divieto di circolazione e di ristampa del testo si occuparono gli Inquisitori di Stato. Cfr. </w:t>
      </w:r>
      <w:r w:rsidRPr="00D63822">
        <w:rPr>
          <w:rFonts w:ascii="Times New Roman" w:eastAsia="Times New Roman" w:hAnsi="Times New Roman" w:cs="Times New Roman"/>
          <w:sz w:val="20"/>
          <w:szCs w:val="20"/>
          <w:highlight w:val="yellow"/>
        </w:rPr>
        <w:t>ASGE, Archivio Segreto…</w:t>
      </w:r>
    </w:p>
  </w:footnote>
  <w:footnote w:id="71">
    <w:p w14:paraId="00DC025D"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sz w:val="20"/>
          <w:szCs w:val="20"/>
          <w:highlight w:val="yellow"/>
        </w:rPr>
        <w:t xml:space="preserve">ASGE, </w:t>
      </w:r>
      <w:proofErr w:type="spellStart"/>
      <w:r w:rsidRPr="00D63822">
        <w:rPr>
          <w:rFonts w:ascii="Times New Roman" w:eastAsia="Times New Roman" w:hAnsi="Times New Roman" w:cs="Times New Roman"/>
          <w:sz w:val="20"/>
          <w:szCs w:val="20"/>
          <w:highlight w:val="yellow"/>
        </w:rPr>
        <w:t>Iurisdictionalium</w:t>
      </w:r>
      <w:proofErr w:type="spellEnd"/>
      <w:r w:rsidRPr="00D63822">
        <w:rPr>
          <w:rFonts w:ascii="Times New Roman" w:eastAsia="Times New Roman" w:hAnsi="Times New Roman" w:cs="Times New Roman"/>
          <w:sz w:val="20"/>
          <w:szCs w:val="20"/>
          <w:highlight w:val="yellow"/>
        </w:rPr>
        <w:t>…</w:t>
      </w:r>
    </w:p>
  </w:footnote>
  <w:footnote w:id="72">
    <w:p w14:paraId="00DC025E" w14:textId="77777777" w:rsidR="00B24890" w:rsidRPr="00D63822" w:rsidRDefault="004D5FB3" w:rsidP="00D63822">
      <w:pPr>
        <w:pBdr>
          <w:top w:val="nil"/>
          <w:left w:val="nil"/>
          <w:bottom w:val="nil"/>
          <w:right w:val="nil"/>
          <w:between w:val="nil"/>
        </w:pBdr>
        <w:spacing w:line="240" w:lineRule="auto"/>
        <w:jc w:val="both"/>
        <w:rPr>
          <w:rFonts w:ascii="Times New Roman" w:eastAsia="Times New Roman" w:hAnsi="Times New Roman" w:cs="Times New Roman"/>
          <w:color w:val="000000"/>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color w:val="000000"/>
          <w:sz w:val="20"/>
          <w:szCs w:val="20"/>
        </w:rPr>
        <w:t xml:space="preserve"> In un atto del monastero privo di data si parla infatti di «un legato del fu signor Gio. Pietro da X per messe» (ASGE, Mss., 312).</w:t>
      </w:r>
    </w:p>
  </w:footnote>
  <w:footnote w:id="73">
    <w:p w14:paraId="00DC025F"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highlight w:val="yellow"/>
        </w:rPr>
        <w:t xml:space="preserve"> Piaggio… p. 373.</w:t>
      </w:r>
    </w:p>
  </w:footnote>
  <w:footnote w:id="74">
    <w:p w14:paraId="00DC0260"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r w:rsidRPr="00D63822">
        <w:rPr>
          <w:rFonts w:ascii="Times New Roman" w:eastAsia="Times New Roman" w:hAnsi="Times New Roman" w:cs="Times New Roman"/>
          <w:sz w:val="20"/>
          <w:szCs w:val="20"/>
        </w:rPr>
        <w:t xml:space="preserve">Cfr. </w:t>
      </w:r>
      <w:r w:rsidRPr="00D63822">
        <w:rPr>
          <w:rFonts w:ascii="Times New Roman" w:eastAsia="Times New Roman" w:hAnsi="Times New Roman" w:cs="Times New Roman"/>
          <w:i/>
          <w:sz w:val="20"/>
          <w:szCs w:val="20"/>
        </w:rPr>
        <w:t>L'Annunziata del Vastato a Genova: arte e restauro</w:t>
      </w:r>
      <w:r w:rsidRPr="00D63822">
        <w:rPr>
          <w:rFonts w:ascii="Times New Roman" w:eastAsia="Times New Roman" w:hAnsi="Times New Roman" w:cs="Times New Roman"/>
          <w:sz w:val="20"/>
          <w:szCs w:val="20"/>
        </w:rPr>
        <w:t>, a cura di G. Rossini, Venezia, Marsilio, 2005.</w:t>
      </w:r>
    </w:p>
  </w:footnote>
  <w:footnote w:id="75">
    <w:p w14:paraId="00DC0261"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In quell’anno, il vescovo di Genova </w:t>
      </w:r>
      <w:proofErr w:type="spellStart"/>
      <w:r w:rsidRPr="00D63822">
        <w:rPr>
          <w:rFonts w:ascii="Times New Roman" w:eastAsia="Times New Roman" w:hAnsi="Times New Roman" w:cs="Times New Roman"/>
          <w:sz w:val="20"/>
          <w:szCs w:val="20"/>
        </w:rPr>
        <w:t>Teodolfo</w:t>
      </w:r>
      <w:proofErr w:type="spellEnd"/>
      <w:r w:rsidRPr="00D63822">
        <w:rPr>
          <w:rFonts w:ascii="Times New Roman" w:eastAsia="Times New Roman" w:hAnsi="Times New Roman" w:cs="Times New Roman"/>
          <w:sz w:val="20"/>
          <w:szCs w:val="20"/>
        </w:rPr>
        <w:t xml:space="preserve"> concedeva al presbitero Silvestro un «</w:t>
      </w:r>
      <w:proofErr w:type="spellStart"/>
      <w:r w:rsidRPr="00D63822">
        <w:rPr>
          <w:rFonts w:ascii="Times New Roman" w:eastAsia="Times New Roman" w:hAnsi="Times New Roman" w:cs="Times New Roman"/>
          <w:sz w:val="20"/>
          <w:szCs w:val="20"/>
        </w:rPr>
        <w:t>mansum</w:t>
      </w:r>
      <w:proofErr w:type="spellEnd"/>
      <w:r w:rsidRPr="00D63822">
        <w:rPr>
          <w:rFonts w:ascii="Times New Roman" w:eastAsia="Times New Roman" w:hAnsi="Times New Roman" w:cs="Times New Roman"/>
          <w:sz w:val="20"/>
          <w:szCs w:val="20"/>
        </w:rPr>
        <w:t xml:space="preserve"> in </w:t>
      </w:r>
      <w:proofErr w:type="spellStart"/>
      <w:r w:rsidRPr="00D63822">
        <w:rPr>
          <w:rFonts w:ascii="Times New Roman" w:eastAsia="Times New Roman" w:hAnsi="Times New Roman" w:cs="Times New Roman"/>
          <w:sz w:val="20"/>
          <w:szCs w:val="20"/>
        </w:rPr>
        <w:t>Carbonaria</w:t>
      </w:r>
      <w:proofErr w:type="spellEnd"/>
      <w:r w:rsidRPr="00D63822">
        <w:rPr>
          <w:rFonts w:ascii="Times New Roman" w:eastAsia="Times New Roman" w:hAnsi="Times New Roman" w:cs="Times New Roman"/>
          <w:sz w:val="20"/>
          <w:szCs w:val="20"/>
        </w:rPr>
        <w:t xml:space="preserve">» (ASGE, </w:t>
      </w:r>
      <w:r w:rsidRPr="00D63822">
        <w:rPr>
          <w:rFonts w:ascii="Times New Roman" w:eastAsia="Times New Roman" w:hAnsi="Times New Roman" w:cs="Times New Roman"/>
          <w:i/>
          <w:sz w:val="20"/>
          <w:szCs w:val="20"/>
        </w:rPr>
        <w:t>S. Siro</w:t>
      </w:r>
      <w:r w:rsidRPr="00D63822">
        <w:rPr>
          <w:rFonts w:ascii="Times New Roman" w:eastAsia="Times New Roman" w:hAnsi="Times New Roman" w:cs="Times New Roman"/>
          <w:sz w:val="20"/>
          <w:szCs w:val="20"/>
        </w:rPr>
        <w:t>, 1). Il toponimo compare anche in un documento del 1139, in cui il governo della Repubblica, stabilendo turni di guardia nei luoghi fortificati, menzionava gli «</w:t>
      </w:r>
      <w:proofErr w:type="spellStart"/>
      <w:r w:rsidRPr="00D63822">
        <w:rPr>
          <w:rFonts w:ascii="Times New Roman" w:eastAsia="Times New Roman" w:hAnsi="Times New Roman" w:cs="Times New Roman"/>
          <w:sz w:val="20"/>
          <w:szCs w:val="20"/>
        </w:rPr>
        <w:t>homines</w:t>
      </w:r>
      <w:proofErr w:type="spellEnd"/>
      <w:r w:rsidRPr="00D63822">
        <w:rPr>
          <w:rFonts w:ascii="Times New Roman" w:eastAsia="Times New Roman" w:hAnsi="Times New Roman" w:cs="Times New Roman"/>
          <w:sz w:val="20"/>
          <w:szCs w:val="20"/>
        </w:rPr>
        <w:t xml:space="preserve"> de </w:t>
      </w:r>
      <w:proofErr w:type="spellStart"/>
      <w:r w:rsidRPr="00D63822">
        <w:rPr>
          <w:rFonts w:ascii="Times New Roman" w:eastAsia="Times New Roman" w:hAnsi="Times New Roman" w:cs="Times New Roman"/>
          <w:sz w:val="20"/>
          <w:szCs w:val="20"/>
        </w:rPr>
        <w:t>Carbonaria</w:t>
      </w:r>
      <w:proofErr w:type="spellEnd"/>
      <w:r w:rsidRPr="00D63822">
        <w:rPr>
          <w:rFonts w:ascii="Times New Roman" w:eastAsia="Times New Roman" w:hAnsi="Times New Roman" w:cs="Times New Roman"/>
          <w:sz w:val="20"/>
          <w:szCs w:val="20"/>
        </w:rPr>
        <w:t xml:space="preserve">» (ASGE, </w:t>
      </w:r>
      <w:r w:rsidRPr="00D63822">
        <w:rPr>
          <w:rFonts w:ascii="Times New Roman" w:eastAsia="Times New Roman" w:hAnsi="Times New Roman" w:cs="Times New Roman"/>
          <w:i/>
          <w:sz w:val="20"/>
          <w:szCs w:val="20"/>
        </w:rPr>
        <w:t xml:space="preserve">Libri </w:t>
      </w:r>
      <w:proofErr w:type="spellStart"/>
      <w:r w:rsidRPr="00D63822">
        <w:rPr>
          <w:rFonts w:ascii="Times New Roman" w:eastAsia="Times New Roman" w:hAnsi="Times New Roman" w:cs="Times New Roman"/>
          <w:i/>
          <w:sz w:val="20"/>
          <w:szCs w:val="20"/>
        </w:rPr>
        <w:t>Iurium</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Vetustior</w:t>
      </w:r>
      <w:proofErr w:type="spellEnd"/>
      <w:r w:rsidRPr="00D63822">
        <w:rPr>
          <w:rFonts w:ascii="Times New Roman" w:eastAsia="Times New Roman" w:hAnsi="Times New Roman" w:cs="Times New Roman"/>
          <w:sz w:val="20"/>
          <w:szCs w:val="20"/>
        </w:rPr>
        <w:t xml:space="preserve">, c. 2 r.). Nel 1580, viene rogato un atto notarile nella dimora dei Moneglia, appellata «villa </w:t>
      </w:r>
      <w:proofErr w:type="spellStart"/>
      <w:r w:rsidRPr="00D63822">
        <w:rPr>
          <w:rFonts w:ascii="Times New Roman" w:eastAsia="Times New Roman" w:hAnsi="Times New Roman" w:cs="Times New Roman"/>
          <w:sz w:val="20"/>
          <w:szCs w:val="20"/>
        </w:rPr>
        <w:t>Carbonariae</w:t>
      </w:r>
      <w:proofErr w:type="spellEnd"/>
      <w:r w:rsidRPr="00D63822">
        <w:rPr>
          <w:rFonts w:ascii="Times New Roman" w:eastAsia="Times New Roman" w:hAnsi="Times New Roman" w:cs="Times New Roman"/>
          <w:sz w:val="20"/>
          <w:szCs w:val="20"/>
        </w:rPr>
        <w:t xml:space="preserve">» (ASGE, </w:t>
      </w:r>
      <w:r w:rsidRPr="00D63822">
        <w:rPr>
          <w:rFonts w:ascii="Times New Roman" w:eastAsia="Times New Roman" w:hAnsi="Times New Roman" w:cs="Times New Roman"/>
          <w:i/>
          <w:sz w:val="20"/>
          <w:szCs w:val="20"/>
        </w:rPr>
        <w:t>Notai Antichi</w:t>
      </w:r>
      <w:r w:rsidRPr="00D63822">
        <w:rPr>
          <w:rFonts w:ascii="Times New Roman" w:eastAsia="Times New Roman" w:hAnsi="Times New Roman" w:cs="Times New Roman"/>
          <w:sz w:val="20"/>
          <w:szCs w:val="20"/>
        </w:rPr>
        <w:t>, 4035, Battista Castagnino, 6 aprile 1580).</w:t>
      </w:r>
    </w:p>
  </w:footnote>
  <w:footnote w:id="76">
    <w:p w14:paraId="00DC0262"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Prati parla di una «buca fatta di qua dal fosso d’una città o fortezza, per maggior difesa contro il nemico» (A. Prati, </w:t>
      </w:r>
      <w:r w:rsidRPr="00D63822">
        <w:rPr>
          <w:rFonts w:ascii="Times New Roman" w:eastAsia="Times New Roman" w:hAnsi="Times New Roman" w:cs="Times New Roman"/>
          <w:i/>
          <w:sz w:val="20"/>
          <w:szCs w:val="20"/>
        </w:rPr>
        <w:t>Vocabolario etimologico italiano</w:t>
      </w:r>
      <w:r w:rsidRPr="00D63822">
        <w:rPr>
          <w:rFonts w:ascii="Times New Roman" w:eastAsia="Times New Roman" w:hAnsi="Times New Roman" w:cs="Times New Roman"/>
          <w:sz w:val="20"/>
          <w:szCs w:val="20"/>
        </w:rPr>
        <w:t>, Torino, Garzanti, 1951, p. 229).</w:t>
      </w:r>
    </w:p>
  </w:footnote>
  <w:footnote w:id="77">
    <w:p w14:paraId="00DC0263"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 Poggi,</w:t>
      </w:r>
      <w:r w:rsidRPr="00D63822">
        <w:rPr>
          <w:rFonts w:ascii="Times New Roman" w:eastAsia="Times New Roman" w:hAnsi="Times New Roman" w:cs="Times New Roman"/>
          <w:i/>
          <w:sz w:val="20"/>
          <w:szCs w:val="20"/>
        </w:rPr>
        <w:t xml:space="preserve"> Genova preromana romana e medievale</w:t>
      </w:r>
      <w:r w:rsidRPr="00D63822">
        <w:rPr>
          <w:rFonts w:ascii="Times New Roman" w:eastAsia="Times New Roman" w:hAnsi="Times New Roman" w:cs="Times New Roman"/>
          <w:sz w:val="20"/>
          <w:szCs w:val="20"/>
        </w:rPr>
        <w:t>, Genova, Giovanni Ricci, 1914, p. 15.</w:t>
      </w:r>
    </w:p>
  </w:footnote>
  <w:footnote w:id="78">
    <w:p w14:paraId="00DC0264" w14:textId="160EFA53"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00B74A8D" w:rsidRPr="00D63822">
        <w:rPr>
          <w:rFonts w:ascii="Times New Roman" w:eastAsia="Times New Roman" w:hAnsi="Times New Roman" w:cs="Times New Roman"/>
          <w:i/>
          <w:sz w:val="20"/>
          <w:szCs w:val="20"/>
          <w:lang w:val="it-IT"/>
        </w:rPr>
        <w:t>Architettura militare di Francesco de’ Marchi illustrata da Luigi Marini</w:t>
      </w:r>
      <w:r w:rsidR="00B74A8D" w:rsidRPr="00D63822">
        <w:rPr>
          <w:rFonts w:ascii="Times New Roman" w:eastAsia="Times New Roman" w:hAnsi="Times New Roman" w:cs="Times New Roman"/>
          <w:sz w:val="20"/>
          <w:szCs w:val="20"/>
          <w:lang w:val="it-IT"/>
        </w:rPr>
        <w:t>, Roma, Da’ torchi di Mariano de Romanis e figli, 1810, IV, p. 11.</w:t>
      </w:r>
    </w:p>
  </w:footnote>
  <w:footnote w:id="79">
    <w:p w14:paraId="00DC0265"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documento è in ASGE, Fondo Cartografico, </w:t>
      </w:r>
      <w:proofErr w:type="spellStart"/>
      <w:r w:rsidRPr="00D63822">
        <w:rPr>
          <w:rFonts w:ascii="Times New Roman" w:eastAsia="Times New Roman" w:hAnsi="Times New Roman" w:cs="Times New Roman"/>
          <w:sz w:val="20"/>
          <w:szCs w:val="20"/>
        </w:rPr>
        <w:t>coll</w:t>
      </w:r>
      <w:proofErr w:type="spellEnd"/>
      <w:r w:rsidRPr="00D63822">
        <w:rPr>
          <w:rFonts w:ascii="Times New Roman" w:eastAsia="Times New Roman" w:hAnsi="Times New Roman" w:cs="Times New Roman"/>
          <w:sz w:val="20"/>
          <w:szCs w:val="20"/>
        </w:rPr>
        <w:t xml:space="preserve">. A.03.160.0313. </w:t>
      </w:r>
    </w:p>
  </w:footnote>
  <w:footnote w:id="80">
    <w:p w14:paraId="00DC0266" w14:textId="4644DAB1"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Anticipando le obiezioni sul fatto che il nome esisteva da prima delle mura del Barbarossa, Pescio ricorda che, già nel corso del X secolo, vi sorgeva quello che lui definisce «un castello», e che probabilmente era la Torre di </w:t>
      </w:r>
      <w:proofErr w:type="spellStart"/>
      <w:r w:rsidRPr="00D63822">
        <w:rPr>
          <w:rFonts w:ascii="Times New Roman" w:eastAsia="Times New Roman" w:hAnsi="Times New Roman" w:cs="Times New Roman"/>
          <w:sz w:val="20"/>
          <w:szCs w:val="20"/>
        </w:rPr>
        <w:t>Pietraminuta</w:t>
      </w:r>
      <w:proofErr w:type="spellEnd"/>
      <w:r w:rsidRPr="00D63822">
        <w:rPr>
          <w:rFonts w:ascii="Times New Roman" w:eastAsia="Times New Roman" w:hAnsi="Times New Roman" w:cs="Times New Roman"/>
          <w:sz w:val="20"/>
          <w:szCs w:val="20"/>
        </w:rPr>
        <w:t xml:space="preserve"> (A. Pescio, </w:t>
      </w:r>
      <w:r w:rsidRPr="00D63822">
        <w:rPr>
          <w:rFonts w:ascii="Times New Roman" w:eastAsia="Times New Roman" w:hAnsi="Times New Roman" w:cs="Times New Roman"/>
          <w:i/>
          <w:sz w:val="20"/>
          <w:szCs w:val="20"/>
        </w:rPr>
        <w:t>I nomi delle strade di Genova</w:t>
      </w:r>
      <w:r w:rsidRPr="00D63822">
        <w:rPr>
          <w:rFonts w:ascii="Times New Roman" w:eastAsia="Times New Roman" w:hAnsi="Times New Roman" w:cs="Times New Roman"/>
          <w:sz w:val="20"/>
          <w:szCs w:val="20"/>
        </w:rPr>
        <w:t>, Genova, Forni, 1</w:t>
      </w:r>
      <w:r w:rsidR="00A14153" w:rsidRPr="00D63822">
        <w:rPr>
          <w:rFonts w:ascii="Times New Roman" w:eastAsia="Times New Roman" w:hAnsi="Times New Roman" w:cs="Times New Roman"/>
          <w:sz w:val="20"/>
          <w:szCs w:val="20"/>
        </w:rPr>
        <w:t>986</w:t>
      </w:r>
      <w:r w:rsidRPr="00D63822">
        <w:rPr>
          <w:rFonts w:ascii="Times New Roman" w:eastAsia="Times New Roman" w:hAnsi="Times New Roman" w:cs="Times New Roman"/>
          <w:sz w:val="20"/>
          <w:szCs w:val="20"/>
        </w:rPr>
        <w:t>, p. 74).</w:t>
      </w:r>
    </w:p>
  </w:footnote>
  <w:footnote w:id="81">
    <w:p w14:paraId="00DC0267" w14:textId="6F0AEF27" w:rsidR="00B24890" w:rsidRPr="00D63822" w:rsidRDefault="004D5FB3" w:rsidP="00D63822">
      <w:pPr>
        <w:spacing w:line="240" w:lineRule="auto"/>
        <w:ind w:hanging="1"/>
        <w:jc w:val="both"/>
        <w:rPr>
          <w:rFonts w:ascii="Times New Roman" w:eastAsia="Times New Roman" w:hAnsi="Times New Roman" w:cs="Times New Roman"/>
          <w:sz w:val="20"/>
          <w:szCs w:val="20"/>
          <w:lang w:val="it-IT"/>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00A14153" w:rsidRPr="00D63822">
        <w:rPr>
          <w:rFonts w:ascii="Times New Roman" w:eastAsia="Times New Roman" w:hAnsi="Times New Roman" w:cs="Times New Roman"/>
          <w:sz w:val="20"/>
          <w:szCs w:val="20"/>
          <w:lang w:val="it-IT"/>
        </w:rPr>
        <w:t xml:space="preserve">Il </w:t>
      </w:r>
      <w:proofErr w:type="spellStart"/>
      <w:r w:rsidR="00A14153" w:rsidRPr="00D63822">
        <w:rPr>
          <w:rFonts w:ascii="Times New Roman" w:eastAsia="Times New Roman" w:hAnsi="Times New Roman" w:cs="Times New Roman"/>
          <w:sz w:val="20"/>
          <w:szCs w:val="20"/>
          <w:lang w:val="it-IT"/>
        </w:rPr>
        <w:t>Guastòu</w:t>
      </w:r>
      <w:proofErr w:type="spellEnd"/>
      <w:r w:rsidR="00A14153" w:rsidRPr="00D63822">
        <w:rPr>
          <w:rFonts w:ascii="Times New Roman" w:eastAsia="Times New Roman" w:hAnsi="Times New Roman" w:cs="Times New Roman"/>
          <w:sz w:val="20"/>
          <w:szCs w:val="20"/>
          <w:lang w:val="it-IT"/>
        </w:rPr>
        <w:t xml:space="preserve"> o </w:t>
      </w:r>
      <w:proofErr w:type="spellStart"/>
      <w:r w:rsidR="00A14153" w:rsidRPr="00D63822">
        <w:rPr>
          <w:rFonts w:ascii="Times New Roman" w:eastAsia="Times New Roman" w:hAnsi="Times New Roman" w:cs="Times New Roman"/>
          <w:sz w:val="20"/>
          <w:szCs w:val="20"/>
          <w:lang w:val="it-IT"/>
        </w:rPr>
        <w:t>Vastòu</w:t>
      </w:r>
      <w:proofErr w:type="spellEnd"/>
      <w:r w:rsidR="00A14153" w:rsidRPr="00D63822">
        <w:rPr>
          <w:rFonts w:ascii="Times New Roman" w:eastAsia="Times New Roman" w:hAnsi="Times New Roman" w:cs="Times New Roman"/>
          <w:sz w:val="20"/>
          <w:szCs w:val="20"/>
          <w:lang w:val="it-IT"/>
        </w:rPr>
        <w:t xml:space="preserve"> di Genova era probabilmente uno di quei prati in cui si </w:t>
      </w:r>
      <w:proofErr w:type="spellStart"/>
      <w:r w:rsidR="00A14153" w:rsidRPr="00D63822">
        <w:rPr>
          <w:rFonts w:ascii="Times New Roman" w:eastAsia="Times New Roman" w:hAnsi="Times New Roman" w:cs="Times New Roman"/>
          <w:sz w:val="20"/>
          <w:szCs w:val="20"/>
          <w:lang w:val="it-IT"/>
        </w:rPr>
        <w:t>tenevan</w:t>
      </w:r>
      <w:proofErr w:type="spellEnd"/>
      <w:r w:rsidR="00A14153" w:rsidRPr="00D63822">
        <w:rPr>
          <w:rFonts w:ascii="Times New Roman" w:eastAsia="Times New Roman" w:hAnsi="Times New Roman" w:cs="Times New Roman"/>
          <w:sz w:val="20"/>
          <w:szCs w:val="20"/>
          <w:lang w:val="it-IT"/>
        </w:rPr>
        <w:t xml:space="preserve"> le </w:t>
      </w:r>
      <w:proofErr w:type="spellStart"/>
      <w:r w:rsidR="00A14153" w:rsidRPr="00D63822">
        <w:rPr>
          <w:rFonts w:ascii="Times New Roman" w:eastAsia="Times New Roman" w:hAnsi="Times New Roman" w:cs="Times New Roman"/>
          <w:sz w:val="20"/>
          <w:szCs w:val="20"/>
          <w:lang w:val="it-IT"/>
        </w:rPr>
        <w:t>nundinae</w:t>
      </w:r>
      <w:proofErr w:type="spellEnd"/>
      <w:r w:rsidR="00A14153" w:rsidRPr="00D63822">
        <w:rPr>
          <w:rFonts w:ascii="Times New Roman" w:eastAsia="Times New Roman" w:hAnsi="Times New Roman" w:cs="Times New Roman"/>
          <w:sz w:val="20"/>
          <w:szCs w:val="20"/>
          <w:lang w:val="it-IT"/>
        </w:rPr>
        <w:t xml:space="preserve"> [giorni di mercato] intorno all’</w:t>
      </w:r>
      <w:proofErr w:type="spellStart"/>
      <w:r w:rsidR="00A14153" w:rsidRPr="00D63822">
        <w:rPr>
          <w:rFonts w:ascii="Times New Roman" w:eastAsia="Times New Roman" w:hAnsi="Times New Roman" w:cs="Times New Roman"/>
          <w:sz w:val="20"/>
          <w:szCs w:val="20"/>
          <w:lang w:val="it-IT"/>
        </w:rPr>
        <w:t>ast</w:t>
      </w:r>
      <w:proofErr w:type="spellEnd"/>
      <w:r w:rsidR="00A14153" w:rsidRPr="00D63822">
        <w:rPr>
          <w:rFonts w:ascii="Times New Roman" w:eastAsia="Times New Roman" w:hAnsi="Times New Roman" w:cs="Times New Roman"/>
          <w:sz w:val="20"/>
          <w:szCs w:val="20"/>
          <w:lang w:val="it-IT"/>
        </w:rPr>
        <w:t xml:space="preserve">-u [luogo di riunione], secondo le antichissime usanze liguri» (Poggi, </w:t>
      </w:r>
      <w:r w:rsidR="00A14153" w:rsidRPr="00D63822">
        <w:rPr>
          <w:rFonts w:ascii="Times New Roman" w:eastAsia="Times New Roman" w:hAnsi="Times New Roman" w:cs="Times New Roman"/>
          <w:i/>
          <w:sz w:val="20"/>
          <w:szCs w:val="20"/>
          <w:lang w:val="it-IT"/>
        </w:rPr>
        <w:t>Genova preromana …</w:t>
      </w:r>
      <w:r w:rsidR="00A14153" w:rsidRPr="00D63822">
        <w:rPr>
          <w:rFonts w:ascii="Times New Roman" w:eastAsia="Times New Roman" w:hAnsi="Times New Roman" w:cs="Times New Roman"/>
          <w:sz w:val="20"/>
          <w:szCs w:val="20"/>
          <w:lang w:val="it-IT"/>
        </w:rPr>
        <w:t>, p. 86)</w:t>
      </w:r>
      <w:r w:rsidRPr="00D63822">
        <w:rPr>
          <w:rFonts w:ascii="Times New Roman" w:eastAsia="Times New Roman" w:hAnsi="Times New Roman" w:cs="Times New Roman"/>
          <w:sz w:val="20"/>
          <w:szCs w:val="20"/>
        </w:rPr>
        <w:t>»</w:t>
      </w:r>
      <w:r w:rsidR="0055332A"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 (G. Poggi, </w:t>
      </w:r>
      <w:r w:rsidRPr="00D63822">
        <w:rPr>
          <w:rFonts w:ascii="Times New Roman" w:eastAsia="Times New Roman" w:hAnsi="Times New Roman" w:cs="Times New Roman"/>
          <w:i/>
          <w:sz w:val="20"/>
          <w:szCs w:val="20"/>
        </w:rPr>
        <w:t>Genova preromana romana e medievale</w:t>
      </w:r>
      <w:r w:rsidRPr="00D63822">
        <w:rPr>
          <w:rFonts w:ascii="Times New Roman" w:eastAsia="Times New Roman" w:hAnsi="Times New Roman" w:cs="Times New Roman"/>
          <w:sz w:val="20"/>
          <w:szCs w:val="20"/>
        </w:rPr>
        <w:t>, Genova, Giovanni Ricci, 1914, p. 83).</w:t>
      </w:r>
    </w:p>
  </w:footnote>
  <w:footnote w:id="82">
    <w:p w14:paraId="00DC0268"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Sono di questo avviso A. Prati, </w:t>
      </w:r>
      <w:r w:rsidRPr="00D63822">
        <w:rPr>
          <w:rFonts w:ascii="Times New Roman" w:eastAsia="Times New Roman" w:hAnsi="Times New Roman" w:cs="Times New Roman"/>
          <w:i/>
          <w:sz w:val="20"/>
          <w:szCs w:val="20"/>
        </w:rPr>
        <w:t>Vocabolario etimologico italiano</w:t>
      </w:r>
      <w:r w:rsidRPr="00D63822">
        <w:rPr>
          <w:rFonts w:ascii="Times New Roman" w:eastAsia="Times New Roman" w:hAnsi="Times New Roman" w:cs="Times New Roman"/>
          <w:sz w:val="20"/>
          <w:szCs w:val="20"/>
        </w:rPr>
        <w:t xml:space="preserve">, Torino, Garzanti, 1951, p. 530 e </w:t>
      </w:r>
      <w:proofErr w:type="spellStart"/>
      <w:proofErr w:type="gramStart"/>
      <w:r w:rsidRPr="00D63822">
        <w:rPr>
          <w:rFonts w:ascii="Times New Roman" w:eastAsia="Times New Roman" w:hAnsi="Times New Roman" w:cs="Times New Roman"/>
          <w:sz w:val="20"/>
          <w:szCs w:val="20"/>
        </w:rPr>
        <w:t>L.Grossi</w:t>
      </w:r>
      <w:proofErr w:type="spellEnd"/>
      <w:proofErr w:type="gramEnd"/>
      <w:r w:rsidRPr="00D63822">
        <w:rPr>
          <w:rFonts w:ascii="Times New Roman" w:eastAsia="Times New Roman" w:hAnsi="Times New Roman" w:cs="Times New Roman"/>
          <w:sz w:val="20"/>
          <w:szCs w:val="20"/>
        </w:rPr>
        <w:t xml:space="preserve"> Bianchi, E. </w:t>
      </w:r>
      <w:proofErr w:type="spellStart"/>
      <w:r w:rsidRPr="00D63822">
        <w:rPr>
          <w:rFonts w:ascii="Times New Roman" w:eastAsia="Times New Roman" w:hAnsi="Times New Roman" w:cs="Times New Roman"/>
          <w:sz w:val="20"/>
          <w:szCs w:val="20"/>
        </w:rPr>
        <w:t>Poleggi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Una città portuale nel medioevo: Genova nei secoli X-XVI</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1979, p. 85.</w:t>
      </w:r>
    </w:p>
  </w:footnote>
  <w:footnote w:id="83">
    <w:p w14:paraId="00DC0269"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Sulle opere murarie difensive di Genova, cfr.  R. Dellepiane, </w:t>
      </w:r>
      <w:r w:rsidRPr="00D63822">
        <w:rPr>
          <w:rFonts w:ascii="Times New Roman" w:eastAsia="Times New Roman" w:hAnsi="Times New Roman" w:cs="Times New Roman"/>
          <w:i/>
          <w:sz w:val="20"/>
          <w:szCs w:val="20"/>
        </w:rPr>
        <w:t>Mura e fortificazioni di Genova</w:t>
      </w:r>
      <w:r w:rsidRPr="00D63822">
        <w:rPr>
          <w:rFonts w:ascii="Times New Roman" w:eastAsia="Times New Roman" w:hAnsi="Times New Roman" w:cs="Times New Roman"/>
          <w:sz w:val="20"/>
          <w:szCs w:val="20"/>
        </w:rPr>
        <w:t>, Genova, Nuova Editrice Genovese, 2008.</w:t>
      </w:r>
    </w:p>
  </w:footnote>
  <w:footnote w:id="84">
    <w:p w14:paraId="00DC026A"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w:t>
      </w:r>
      <w:r w:rsidRPr="00D63822">
        <w:rPr>
          <w:rFonts w:ascii="Times New Roman" w:eastAsia="Times New Roman" w:hAnsi="Times New Roman" w:cs="Times New Roman"/>
          <w:i/>
          <w:sz w:val="20"/>
          <w:szCs w:val="20"/>
        </w:rPr>
        <w:t>Castelli e fortezze nelle città e nei centri minori italiani (secoli XIII-XV)</w:t>
      </w:r>
      <w:r w:rsidRPr="00D63822">
        <w:rPr>
          <w:rFonts w:ascii="Times New Roman" w:eastAsia="Times New Roman" w:hAnsi="Times New Roman" w:cs="Times New Roman"/>
          <w:sz w:val="20"/>
          <w:szCs w:val="20"/>
        </w:rPr>
        <w:t>, Atti del Convegno di Cherasco presso la sede del CISIM (15-16 novembre 2008), a cura di F. Panero, G. Pinto, Cherasco, Centro Internazionale di studi sugli insediamenti medievali, 2009.</w:t>
      </w:r>
    </w:p>
  </w:footnote>
  <w:footnote w:id="85">
    <w:p w14:paraId="00DC026B" w14:textId="18C99C6F"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D. Canzian, </w:t>
      </w:r>
      <w:r w:rsidRPr="00D63822">
        <w:rPr>
          <w:rFonts w:ascii="Times New Roman" w:eastAsia="Times New Roman" w:hAnsi="Times New Roman" w:cs="Times New Roman"/>
          <w:i/>
          <w:sz w:val="20"/>
          <w:szCs w:val="20"/>
        </w:rPr>
        <w:t>Tra suburbio e città</w:t>
      </w:r>
      <w:r w:rsidRPr="00D63822">
        <w:rPr>
          <w:rFonts w:ascii="Times New Roman" w:eastAsia="Times New Roman" w:hAnsi="Times New Roman" w:cs="Times New Roman"/>
          <w:sz w:val="20"/>
          <w:szCs w:val="20"/>
        </w:rPr>
        <w:t xml:space="preserve">, </w:t>
      </w:r>
      <w:r w:rsidR="008A6D65"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Mélanges de l’École </w:t>
      </w:r>
      <w:proofErr w:type="spellStart"/>
      <w:r w:rsidRPr="00D63822">
        <w:rPr>
          <w:rFonts w:ascii="Times New Roman" w:eastAsia="Times New Roman" w:hAnsi="Times New Roman" w:cs="Times New Roman"/>
          <w:sz w:val="20"/>
          <w:szCs w:val="20"/>
        </w:rPr>
        <w:t>française</w:t>
      </w:r>
      <w:proofErr w:type="spellEnd"/>
      <w:r w:rsidRPr="00D63822">
        <w:rPr>
          <w:rFonts w:ascii="Times New Roman" w:eastAsia="Times New Roman" w:hAnsi="Times New Roman" w:cs="Times New Roman"/>
          <w:sz w:val="20"/>
          <w:szCs w:val="20"/>
        </w:rPr>
        <w:t xml:space="preserve"> de Rome</w:t>
      </w:r>
      <w:r w:rsidR="008A6D65" w:rsidRPr="00D63822">
        <w:rPr>
          <w:rFonts w:ascii="Times New Roman" w:eastAsia="Times New Roman" w:hAnsi="Times New Roman" w:cs="Times New Roman"/>
          <w:sz w:val="20"/>
          <w:szCs w:val="20"/>
        </w:rPr>
        <w:t>-</w:t>
      </w:r>
      <w:proofErr w:type="spellStart"/>
      <w:r w:rsidRPr="00D63822">
        <w:rPr>
          <w:rFonts w:ascii="Times New Roman" w:eastAsia="Times New Roman" w:hAnsi="Times New Roman" w:cs="Times New Roman"/>
          <w:sz w:val="20"/>
          <w:szCs w:val="20"/>
        </w:rPr>
        <w:t>Moyen</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Âge</w:t>
      </w:r>
      <w:proofErr w:type="spellEnd"/>
      <w:r w:rsidR="008A6D65"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 [Online], 124-1, 2012.</w:t>
      </w:r>
    </w:p>
  </w:footnote>
  <w:footnote w:id="86">
    <w:p w14:paraId="00DC026C"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G. Poggi,</w:t>
      </w:r>
      <w:r w:rsidRPr="00D63822">
        <w:rPr>
          <w:rFonts w:ascii="Times New Roman" w:eastAsia="Times New Roman" w:hAnsi="Times New Roman" w:cs="Times New Roman"/>
          <w:i/>
          <w:sz w:val="20"/>
          <w:szCs w:val="20"/>
        </w:rPr>
        <w:t xml:space="preserve"> Genova preromana romana e medievale</w:t>
      </w:r>
      <w:r w:rsidRPr="00D63822">
        <w:rPr>
          <w:rFonts w:ascii="Times New Roman" w:eastAsia="Times New Roman" w:hAnsi="Times New Roman" w:cs="Times New Roman"/>
          <w:sz w:val="20"/>
          <w:szCs w:val="20"/>
        </w:rPr>
        <w:t>, Genova, Giovanni Ricci, 1914, p. 249.</w:t>
      </w:r>
    </w:p>
  </w:footnote>
  <w:footnote w:id="87">
    <w:p w14:paraId="00DC026D"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R. Toso d’Arenzano, </w:t>
      </w:r>
      <w:r w:rsidRPr="00D63822">
        <w:rPr>
          <w:rFonts w:ascii="Times New Roman" w:eastAsia="Times New Roman" w:hAnsi="Times New Roman" w:cs="Times New Roman"/>
          <w:i/>
          <w:sz w:val="20"/>
          <w:szCs w:val="20"/>
        </w:rPr>
        <w:t>San Bernardo di Chiaravalle e la città di Genova</w:t>
      </w:r>
      <w:r w:rsidRPr="00D63822">
        <w:rPr>
          <w:rFonts w:ascii="Times New Roman" w:eastAsia="Times New Roman" w:hAnsi="Times New Roman" w:cs="Times New Roman"/>
          <w:sz w:val="20"/>
          <w:szCs w:val="20"/>
        </w:rPr>
        <w:t>, in «</w:t>
      </w:r>
      <w:proofErr w:type="spellStart"/>
      <w:r w:rsidRPr="00D63822">
        <w:rPr>
          <w:rFonts w:ascii="Times New Roman" w:eastAsia="Times New Roman" w:hAnsi="Times New Roman" w:cs="Times New Roman"/>
          <w:sz w:val="20"/>
          <w:szCs w:val="20"/>
        </w:rPr>
        <w:t>Aevum</w:t>
      </w:r>
      <w:proofErr w:type="spellEnd"/>
      <w:r w:rsidRPr="00D63822">
        <w:rPr>
          <w:rFonts w:ascii="Times New Roman" w:eastAsia="Times New Roman" w:hAnsi="Times New Roman" w:cs="Times New Roman"/>
          <w:sz w:val="20"/>
          <w:szCs w:val="20"/>
        </w:rPr>
        <w:t>», 35-5/6 (1961), pp. 419-454.</w:t>
      </w:r>
    </w:p>
  </w:footnote>
  <w:footnote w:id="88">
    <w:p w14:paraId="00DC026E"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L. Grossi Bianchi, E. </w:t>
      </w:r>
      <w:proofErr w:type="spellStart"/>
      <w:r w:rsidRPr="00D63822">
        <w:rPr>
          <w:rFonts w:ascii="Times New Roman" w:eastAsia="Times New Roman" w:hAnsi="Times New Roman" w:cs="Times New Roman"/>
          <w:sz w:val="20"/>
          <w:szCs w:val="20"/>
        </w:rPr>
        <w:t>Poleggi</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Una città portuale nel medioevo: Genova nei secoli X-XVI</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1979, p. 77.</w:t>
      </w:r>
    </w:p>
  </w:footnote>
  <w:footnote w:id="89">
    <w:p w14:paraId="00DC026F" w14:textId="77777777" w:rsidR="00B24890" w:rsidRPr="00D63822" w:rsidRDefault="004D5FB3" w:rsidP="00D63822">
      <w:pPr>
        <w:spacing w:line="240" w:lineRule="auto"/>
        <w:jc w:val="both"/>
        <w:rPr>
          <w:rFonts w:ascii="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r w:rsidRPr="00D63822">
        <w:rPr>
          <w:rFonts w:ascii="Times New Roman" w:hAnsi="Times New Roman" w:cs="Times New Roman"/>
          <w:sz w:val="20"/>
          <w:szCs w:val="20"/>
          <w:highlight w:val="yellow"/>
        </w:rPr>
        <w:t>Ricerca da concludere</w:t>
      </w:r>
    </w:p>
  </w:footnote>
  <w:footnote w:id="90">
    <w:p w14:paraId="00DC0270"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Una prima testimonianza diretta dell’insediamento di conciatori e tintori è di metà Trecento in ASCG, ms. F 110, Il.</w:t>
      </w:r>
    </w:p>
  </w:footnote>
  <w:footnote w:id="91">
    <w:p w14:paraId="00DC0271"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la documentazione in ASGE, Archivio Segreto, </w:t>
      </w:r>
      <w:r w:rsidRPr="00D63822">
        <w:rPr>
          <w:rFonts w:ascii="Times New Roman" w:eastAsia="Times New Roman" w:hAnsi="Times New Roman" w:cs="Times New Roman"/>
          <w:i/>
          <w:sz w:val="20"/>
          <w:szCs w:val="20"/>
        </w:rPr>
        <w:t>Archivio segreto</w:t>
      </w:r>
      <w:r w:rsidRPr="00D63822">
        <w:rPr>
          <w:rFonts w:ascii="Times New Roman" w:eastAsia="Times New Roman" w:hAnsi="Times New Roman" w:cs="Times New Roman"/>
          <w:sz w:val="20"/>
          <w:szCs w:val="20"/>
        </w:rPr>
        <w:t>, 1572.</w:t>
      </w:r>
    </w:p>
  </w:footnote>
  <w:footnote w:id="92">
    <w:p w14:paraId="00DC0272"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highlight w:val="yellow"/>
        </w:rPr>
        <w:t xml:space="preserve"> Cfr. A. Roccatagliata, Annali…, p. 251; ASGE </w:t>
      </w:r>
      <w:r w:rsidRPr="00D63822">
        <w:rPr>
          <w:rFonts w:ascii="Times New Roman" w:eastAsia="Times New Roman" w:hAnsi="Times New Roman" w:cs="Times New Roman"/>
          <w:i/>
          <w:sz w:val="20"/>
          <w:szCs w:val="20"/>
          <w:highlight w:val="yellow"/>
        </w:rPr>
        <w:t>Cerimoniali</w:t>
      </w:r>
      <w:r w:rsidRPr="00D63822">
        <w:rPr>
          <w:rFonts w:ascii="Times New Roman" w:eastAsia="Times New Roman" w:hAnsi="Times New Roman" w:cs="Times New Roman"/>
          <w:sz w:val="20"/>
          <w:szCs w:val="20"/>
          <w:highlight w:val="yellow"/>
        </w:rPr>
        <w:t>, II-III.</w:t>
      </w:r>
    </w:p>
  </w:footnote>
  <w:footnote w:id="93">
    <w:p w14:paraId="00DC0273"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dato emerge da alcuni atti notarili rogati «in scanno domus </w:t>
      </w:r>
      <w:proofErr w:type="spellStart"/>
      <w:r w:rsidRPr="00D63822">
        <w:rPr>
          <w:rFonts w:ascii="Times New Roman" w:eastAsia="Times New Roman" w:hAnsi="Times New Roman" w:cs="Times New Roman"/>
          <w:sz w:val="20"/>
          <w:szCs w:val="20"/>
        </w:rPr>
        <w:t>habitacionis</w:t>
      </w:r>
      <w:proofErr w:type="spellEnd"/>
      <w:r w:rsidRPr="00D63822">
        <w:rPr>
          <w:rFonts w:ascii="Times New Roman" w:eastAsia="Times New Roman" w:hAnsi="Times New Roman" w:cs="Times New Roman"/>
          <w:sz w:val="20"/>
          <w:szCs w:val="20"/>
        </w:rPr>
        <w:t xml:space="preserve"> magnifici d. Donati </w:t>
      </w:r>
      <w:proofErr w:type="spellStart"/>
      <w:r w:rsidRPr="00D63822">
        <w:rPr>
          <w:rFonts w:ascii="Times New Roman" w:eastAsia="Times New Roman" w:hAnsi="Times New Roman" w:cs="Times New Roman"/>
          <w:sz w:val="20"/>
          <w:szCs w:val="20"/>
        </w:rPr>
        <w:t>Mathei</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Minalis</w:t>
      </w:r>
      <w:proofErr w:type="spellEnd"/>
      <w:r w:rsidRPr="00D63822">
        <w:rPr>
          <w:rFonts w:ascii="Times New Roman" w:eastAsia="Times New Roman" w:hAnsi="Times New Roman" w:cs="Times New Roman"/>
          <w:sz w:val="20"/>
          <w:szCs w:val="20"/>
        </w:rPr>
        <w:t xml:space="preserve"> in </w:t>
      </w:r>
      <w:proofErr w:type="spellStart"/>
      <w:r w:rsidRPr="00D63822">
        <w:rPr>
          <w:rFonts w:ascii="Times New Roman" w:eastAsia="Times New Roman" w:hAnsi="Times New Roman" w:cs="Times New Roman"/>
          <w:sz w:val="20"/>
          <w:szCs w:val="20"/>
        </w:rPr>
        <w:t>contracta</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Valisclare</w:t>
      </w:r>
      <w:proofErr w:type="spellEnd"/>
      <w:r w:rsidRPr="00D63822">
        <w:rPr>
          <w:rFonts w:ascii="Times New Roman" w:eastAsia="Times New Roman" w:hAnsi="Times New Roman" w:cs="Times New Roman"/>
          <w:sz w:val="20"/>
          <w:szCs w:val="20"/>
        </w:rPr>
        <w:t xml:space="preserve">» (ASGE, </w:t>
      </w:r>
      <w:r w:rsidRPr="00D63822">
        <w:rPr>
          <w:rFonts w:ascii="Times New Roman" w:eastAsia="Times New Roman" w:hAnsi="Times New Roman" w:cs="Times New Roman"/>
          <w:i/>
          <w:sz w:val="20"/>
          <w:szCs w:val="20"/>
        </w:rPr>
        <w:t>Notai Antichi</w:t>
      </w:r>
      <w:r w:rsidRPr="00D63822">
        <w:rPr>
          <w:rFonts w:ascii="Times New Roman" w:eastAsia="Times New Roman" w:hAnsi="Times New Roman" w:cs="Times New Roman"/>
          <w:sz w:val="20"/>
          <w:szCs w:val="20"/>
        </w:rPr>
        <w:t xml:space="preserve">, 2861, Battista Martignone, 20 luglio, 17 agosto, </w:t>
      </w:r>
      <w:proofErr w:type="gramStart"/>
      <w:r w:rsidRPr="00D63822">
        <w:rPr>
          <w:rFonts w:ascii="Times New Roman" w:eastAsia="Times New Roman" w:hAnsi="Times New Roman" w:cs="Times New Roman"/>
          <w:sz w:val="20"/>
          <w:szCs w:val="20"/>
        </w:rPr>
        <w:t>1 settembre</w:t>
      </w:r>
      <w:proofErr w:type="gramEnd"/>
      <w:r w:rsidRPr="00D63822">
        <w:rPr>
          <w:rFonts w:ascii="Times New Roman" w:eastAsia="Times New Roman" w:hAnsi="Times New Roman" w:cs="Times New Roman"/>
          <w:sz w:val="20"/>
          <w:szCs w:val="20"/>
        </w:rPr>
        <w:t xml:space="preserve"> 1562; ASGE, </w:t>
      </w:r>
      <w:r w:rsidRPr="00D63822">
        <w:rPr>
          <w:rFonts w:ascii="Times New Roman" w:eastAsia="Times New Roman" w:hAnsi="Times New Roman" w:cs="Times New Roman"/>
          <w:i/>
          <w:sz w:val="20"/>
          <w:szCs w:val="20"/>
        </w:rPr>
        <w:t>Notai Antichi</w:t>
      </w:r>
      <w:r w:rsidRPr="00D63822">
        <w:rPr>
          <w:rFonts w:ascii="Times New Roman" w:eastAsia="Times New Roman" w:hAnsi="Times New Roman" w:cs="Times New Roman"/>
          <w:sz w:val="20"/>
          <w:szCs w:val="20"/>
        </w:rPr>
        <w:t xml:space="preserve">, 2985, Giovanni Francesco </w:t>
      </w:r>
      <w:proofErr w:type="spellStart"/>
      <w:r w:rsidRPr="00D63822">
        <w:rPr>
          <w:rFonts w:ascii="Times New Roman" w:eastAsia="Times New Roman" w:hAnsi="Times New Roman" w:cs="Times New Roman"/>
          <w:sz w:val="20"/>
          <w:szCs w:val="20"/>
        </w:rPr>
        <w:t>Valdetaro</w:t>
      </w:r>
      <w:proofErr w:type="spellEnd"/>
      <w:r w:rsidRPr="00D63822">
        <w:rPr>
          <w:rFonts w:ascii="Times New Roman" w:eastAsia="Times New Roman" w:hAnsi="Times New Roman" w:cs="Times New Roman"/>
          <w:sz w:val="20"/>
          <w:szCs w:val="20"/>
        </w:rPr>
        <w:t>, 15 marzo, 5 luglio 1561)</w:t>
      </w:r>
    </w:p>
  </w:footnote>
  <w:footnote w:id="94">
    <w:p w14:paraId="00DC0274" w14:textId="46DB8C19"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Tesoriere della Camera Apostolica tra il 1560 e il 1566, alla morte di Pio IV, che ne aveva favorito l’ascesa, fu rimosso dall’incarico, privato di ogni bene, condannato prima alla fustigazione e poi al servizio a vita sulle triremi pontificie, dove morì poco dopo, nel 1569. Cfr. D. Pizzorno, </w:t>
      </w:r>
      <w:r w:rsidRPr="00D63822">
        <w:rPr>
          <w:rFonts w:ascii="Times New Roman" w:eastAsia="Times New Roman" w:hAnsi="Times New Roman" w:cs="Times New Roman"/>
          <w:i/>
          <w:sz w:val="20"/>
          <w:szCs w:val="20"/>
        </w:rPr>
        <w:t>Genova e Roma tra Cinque e Seicento: gruppi di potere, rapporti politico-diplomatici, strategie internazionali</w:t>
      </w:r>
      <w:r w:rsidRPr="00D63822">
        <w:rPr>
          <w:rFonts w:ascii="Times New Roman" w:eastAsia="Times New Roman" w:hAnsi="Times New Roman" w:cs="Times New Roman"/>
          <w:sz w:val="20"/>
          <w:szCs w:val="20"/>
        </w:rPr>
        <w:t xml:space="preserve">, Modena, Mucchi, 2018, p. 215; M.C. Giannini, </w:t>
      </w:r>
      <w:r w:rsidRPr="00D63822">
        <w:rPr>
          <w:rFonts w:ascii="Times New Roman" w:eastAsia="Times New Roman" w:hAnsi="Times New Roman" w:cs="Times New Roman"/>
          <w:i/>
          <w:sz w:val="20"/>
          <w:szCs w:val="20"/>
        </w:rPr>
        <w:t>Minali Donato Matteo</w:t>
      </w:r>
      <w:r w:rsidRPr="00D63822">
        <w:rPr>
          <w:rFonts w:ascii="Times New Roman" w:eastAsia="Times New Roman" w:hAnsi="Times New Roman" w:cs="Times New Roman"/>
          <w:sz w:val="20"/>
          <w:szCs w:val="20"/>
        </w:rPr>
        <w:t>, in Dizionario Biografico degli Italiani, LXXIV, dove però si parla erroneamente di origini lombarde, quando invece i Minali provenivano da</w:t>
      </w:r>
      <w:r w:rsidR="00A1268F" w:rsidRPr="00D63822">
        <w:rPr>
          <w:rFonts w:ascii="Times New Roman" w:eastAsia="Times New Roman" w:hAnsi="Times New Roman" w:cs="Times New Roman"/>
          <w:sz w:val="20"/>
          <w:szCs w:val="20"/>
        </w:rPr>
        <w:t>lla</w:t>
      </w:r>
      <w:r w:rsidRPr="00D63822">
        <w:rPr>
          <w:rFonts w:ascii="Times New Roman" w:eastAsia="Times New Roman" w:hAnsi="Times New Roman" w:cs="Times New Roman"/>
          <w:sz w:val="20"/>
          <w:szCs w:val="20"/>
        </w:rPr>
        <w:t xml:space="preserve"> Spezia (B. Bernabò, </w:t>
      </w:r>
      <w:r w:rsidRPr="00D63822">
        <w:rPr>
          <w:rFonts w:ascii="Times New Roman" w:eastAsia="Times New Roman" w:hAnsi="Times New Roman" w:cs="Times New Roman"/>
          <w:i/>
          <w:sz w:val="20"/>
          <w:szCs w:val="20"/>
        </w:rPr>
        <w:t xml:space="preserve">I Promontorio </w:t>
      </w:r>
      <w:proofErr w:type="spellStart"/>
      <w:r w:rsidRPr="00D63822">
        <w:rPr>
          <w:rFonts w:ascii="Times New Roman" w:eastAsia="Times New Roman" w:hAnsi="Times New Roman" w:cs="Times New Roman"/>
          <w:i/>
          <w:sz w:val="20"/>
          <w:szCs w:val="20"/>
        </w:rPr>
        <w:t>olim</w:t>
      </w:r>
      <w:proofErr w:type="spellEnd"/>
      <w:r w:rsidRPr="00D63822">
        <w:rPr>
          <w:rFonts w:ascii="Times New Roman" w:eastAsia="Times New Roman" w:hAnsi="Times New Roman" w:cs="Times New Roman"/>
          <w:i/>
          <w:sz w:val="20"/>
          <w:szCs w:val="20"/>
        </w:rPr>
        <w:t xml:space="preserve"> Minali della Spezia e l’Ordine di Malta</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Cavalieri di San Giovanni in Liguria e nell’Italia settentrionale: quadri regionali, uomini e documenti</w:t>
      </w:r>
      <w:r w:rsidRPr="00D63822">
        <w:rPr>
          <w:rFonts w:ascii="Times New Roman" w:eastAsia="Times New Roman" w:hAnsi="Times New Roman" w:cs="Times New Roman"/>
          <w:sz w:val="20"/>
          <w:szCs w:val="20"/>
        </w:rPr>
        <w:t xml:space="preserve">, Atti del convegno: Genova, Commenda di San Giovanni di Pré, 30 settembre-2 ottobre 2004, a cura di J. Costa </w:t>
      </w:r>
      <w:proofErr w:type="spellStart"/>
      <w:r w:rsidRPr="00D63822">
        <w:rPr>
          <w:rFonts w:ascii="Times New Roman" w:eastAsia="Times New Roman" w:hAnsi="Times New Roman" w:cs="Times New Roman"/>
          <w:sz w:val="20"/>
          <w:szCs w:val="20"/>
        </w:rPr>
        <w:t>Restagno</w:t>
      </w:r>
      <w:proofErr w:type="spellEnd"/>
      <w:r w:rsidRPr="00D63822">
        <w:rPr>
          <w:rFonts w:ascii="Times New Roman" w:eastAsia="Times New Roman" w:hAnsi="Times New Roman" w:cs="Times New Roman"/>
          <w:sz w:val="20"/>
          <w:szCs w:val="20"/>
        </w:rPr>
        <w:t>, Genova-Albenga, Istituto Internazionale di Studi Liguri, 2009, pp. 275-311).</w:t>
      </w:r>
    </w:p>
  </w:footnote>
  <w:footnote w:id="95">
    <w:p w14:paraId="00DC0275" w14:textId="11C107B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proofErr w:type="spellStart"/>
      <w:r w:rsidR="00A1268F" w:rsidRPr="00D63822">
        <w:rPr>
          <w:rFonts w:ascii="Times New Roman" w:eastAsia="Times New Roman" w:hAnsi="Times New Roman" w:cs="Times New Roman"/>
          <w:i/>
          <w:sz w:val="20"/>
          <w:szCs w:val="20"/>
          <w:lang w:val="it-IT"/>
        </w:rPr>
        <w:t>Relatione</w:t>
      </w:r>
      <w:proofErr w:type="spellEnd"/>
      <w:r w:rsidR="00A1268F" w:rsidRPr="00D63822">
        <w:rPr>
          <w:rFonts w:ascii="Times New Roman" w:eastAsia="Times New Roman" w:hAnsi="Times New Roman" w:cs="Times New Roman"/>
          <w:i/>
          <w:sz w:val="20"/>
          <w:szCs w:val="20"/>
          <w:lang w:val="it-IT"/>
        </w:rPr>
        <w:t xml:space="preserve"> della città di Genova, e suo dominio. Descritta dal conte Galeazzo Gualdo Priorato</w:t>
      </w:r>
      <w:r w:rsidR="00A1268F" w:rsidRPr="00D63822">
        <w:rPr>
          <w:rFonts w:ascii="Times New Roman" w:eastAsia="Times New Roman" w:hAnsi="Times New Roman" w:cs="Times New Roman"/>
          <w:sz w:val="20"/>
          <w:szCs w:val="20"/>
          <w:lang w:val="it-IT"/>
        </w:rPr>
        <w:t xml:space="preserve">, Colonia [ma Bruxelles], Pietro de la Place [ma François </w:t>
      </w:r>
      <w:proofErr w:type="spellStart"/>
      <w:r w:rsidR="00A1268F" w:rsidRPr="00D63822">
        <w:rPr>
          <w:rFonts w:ascii="Times New Roman" w:eastAsia="Times New Roman" w:hAnsi="Times New Roman" w:cs="Times New Roman"/>
          <w:sz w:val="20"/>
          <w:szCs w:val="20"/>
          <w:lang w:val="it-IT"/>
        </w:rPr>
        <w:t>Foppens</w:t>
      </w:r>
      <w:proofErr w:type="spellEnd"/>
      <w:r w:rsidR="00A1268F" w:rsidRPr="00D63822">
        <w:rPr>
          <w:rFonts w:ascii="Times New Roman" w:eastAsia="Times New Roman" w:hAnsi="Times New Roman" w:cs="Times New Roman"/>
          <w:sz w:val="20"/>
          <w:szCs w:val="20"/>
          <w:lang w:val="it-IT"/>
        </w:rPr>
        <w:t>], 1668, p. 64.</w:t>
      </w:r>
    </w:p>
  </w:footnote>
  <w:footnote w:id="96">
    <w:p w14:paraId="00DC0276" w14:textId="77777777" w:rsidR="00B24890" w:rsidRPr="00D63822" w:rsidRDefault="004D5FB3" w:rsidP="00D63822">
      <w:pPr>
        <w:spacing w:line="240" w:lineRule="auto"/>
        <w:ind w:hanging="1"/>
        <w:jc w:val="both"/>
        <w:rPr>
          <w:rFonts w:ascii="Times New Roman" w:eastAsia="Calibri"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Calibri" w:hAnsi="Times New Roman" w:cs="Times New Roman"/>
          <w:sz w:val="20"/>
          <w:szCs w:val="20"/>
        </w:rPr>
        <w:t xml:space="preserve"> </w:t>
      </w:r>
    </w:p>
  </w:footnote>
  <w:footnote w:id="97">
    <w:p w14:paraId="00DC0277"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F. Casoni, </w:t>
      </w:r>
      <w:r w:rsidRPr="00D63822">
        <w:rPr>
          <w:rFonts w:ascii="Times New Roman" w:eastAsia="Times New Roman" w:hAnsi="Times New Roman" w:cs="Times New Roman"/>
          <w:i/>
          <w:sz w:val="20"/>
          <w:szCs w:val="20"/>
        </w:rPr>
        <w:t>Annali della Repubblica di Genova del secolo decimo settimo descritti da Filippo Casoni</w:t>
      </w:r>
      <w:r w:rsidRPr="00D63822">
        <w:rPr>
          <w:rFonts w:ascii="Times New Roman" w:eastAsia="Times New Roman" w:hAnsi="Times New Roman" w:cs="Times New Roman"/>
          <w:sz w:val="20"/>
          <w:szCs w:val="20"/>
        </w:rPr>
        <w:t xml:space="preserve">, Tomo 1, Genova, </w:t>
      </w:r>
      <w:proofErr w:type="spellStart"/>
      <w:r w:rsidRPr="00D63822">
        <w:rPr>
          <w:rFonts w:ascii="Times New Roman" w:eastAsia="Times New Roman" w:hAnsi="Times New Roman" w:cs="Times New Roman"/>
          <w:sz w:val="20"/>
          <w:szCs w:val="20"/>
        </w:rPr>
        <w:t>Casamara</w:t>
      </w:r>
      <w:proofErr w:type="spellEnd"/>
      <w:r w:rsidRPr="00D63822">
        <w:rPr>
          <w:rFonts w:ascii="Times New Roman" w:eastAsia="Times New Roman" w:hAnsi="Times New Roman" w:cs="Times New Roman"/>
          <w:sz w:val="20"/>
          <w:szCs w:val="20"/>
        </w:rPr>
        <w:t xml:space="preserve">, 1800, p. 231. Sulla vicenda, si veda D. Pizzorno, </w:t>
      </w:r>
      <w:r w:rsidRPr="00D63822">
        <w:rPr>
          <w:rFonts w:ascii="Times New Roman" w:eastAsia="Times New Roman" w:hAnsi="Times New Roman" w:cs="Times New Roman"/>
          <w:i/>
          <w:sz w:val="20"/>
          <w:szCs w:val="20"/>
        </w:rPr>
        <w:t xml:space="preserve">The </w:t>
      </w:r>
      <w:proofErr w:type="spellStart"/>
      <w:r w:rsidRPr="00D63822">
        <w:rPr>
          <w:rFonts w:ascii="Times New Roman" w:eastAsia="Times New Roman" w:hAnsi="Times New Roman" w:cs="Times New Roman"/>
          <w:i/>
          <w:sz w:val="20"/>
          <w:szCs w:val="20"/>
        </w:rPr>
        <w:t>Ever-impeded</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Revolt</w:t>
      </w:r>
      <w:proofErr w:type="spellEnd"/>
      <w:r w:rsidRPr="00D63822">
        <w:rPr>
          <w:rFonts w:ascii="Times New Roman" w:eastAsia="Times New Roman" w:hAnsi="Times New Roman" w:cs="Times New Roman"/>
          <w:i/>
          <w:sz w:val="20"/>
          <w:szCs w:val="20"/>
        </w:rPr>
        <w:t xml:space="preserve">. The </w:t>
      </w:r>
      <w:proofErr w:type="spellStart"/>
      <w:r w:rsidRPr="00D63822">
        <w:rPr>
          <w:rFonts w:ascii="Times New Roman" w:eastAsia="Times New Roman" w:hAnsi="Times New Roman" w:cs="Times New Roman"/>
          <w:i/>
          <w:sz w:val="20"/>
          <w:szCs w:val="20"/>
        </w:rPr>
        <w:t>Seventeenth-century</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Genoese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Conspiracies</w:t>
      </w:r>
      <w:proofErr w:type="spellEnd"/>
      <w:r w:rsidRPr="00D63822">
        <w:rPr>
          <w:rFonts w:ascii="Times New Roman" w:eastAsia="Times New Roman" w:hAnsi="Times New Roman" w:cs="Times New Roman"/>
          <w:i/>
          <w:sz w:val="20"/>
          <w:szCs w:val="20"/>
        </w:rPr>
        <w:t xml:space="preserve"> and </w:t>
      </w:r>
      <w:proofErr w:type="spellStart"/>
      <w:r w:rsidRPr="00D63822">
        <w:rPr>
          <w:rFonts w:ascii="Times New Roman" w:eastAsia="Times New Roman" w:hAnsi="Times New Roman" w:cs="Times New Roman"/>
          <w:i/>
          <w:sz w:val="20"/>
          <w:szCs w:val="20"/>
        </w:rPr>
        <w:t>their</w:t>
      </w:r>
      <w:proofErr w:type="spellEnd"/>
      <w:r w:rsidRPr="00D63822">
        <w:rPr>
          <w:rFonts w:ascii="Times New Roman" w:eastAsia="Times New Roman" w:hAnsi="Times New Roman" w:cs="Times New Roman"/>
          <w:i/>
          <w:sz w:val="20"/>
          <w:szCs w:val="20"/>
        </w:rPr>
        <w:t xml:space="preserve"> Memory</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 xml:space="preserve">La </w:t>
      </w:r>
      <w:proofErr w:type="spellStart"/>
      <w:r w:rsidRPr="00D63822">
        <w:rPr>
          <w:rFonts w:ascii="Times New Roman" w:eastAsia="Times New Roman" w:hAnsi="Times New Roman" w:cs="Times New Roman"/>
          <w:i/>
          <w:sz w:val="20"/>
          <w:szCs w:val="20"/>
        </w:rPr>
        <w:t>Mémoire</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des</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révoltes</w:t>
      </w:r>
      <w:proofErr w:type="spellEnd"/>
      <w:r w:rsidRPr="00D63822">
        <w:rPr>
          <w:rFonts w:ascii="Times New Roman" w:eastAsia="Times New Roman" w:hAnsi="Times New Roman" w:cs="Times New Roman"/>
          <w:i/>
          <w:sz w:val="20"/>
          <w:szCs w:val="20"/>
        </w:rPr>
        <w:t xml:space="preserve"> en Europe </w:t>
      </w:r>
      <w:proofErr w:type="gramStart"/>
      <w:r w:rsidRPr="00D63822">
        <w:rPr>
          <w:rFonts w:ascii="Times New Roman" w:eastAsia="Times New Roman" w:hAnsi="Times New Roman" w:cs="Times New Roman"/>
          <w:i/>
          <w:sz w:val="20"/>
          <w:szCs w:val="20"/>
        </w:rPr>
        <w:t>à</w:t>
      </w:r>
      <w:proofErr w:type="gramEnd"/>
      <w:r w:rsidRPr="00D63822">
        <w:rPr>
          <w:rFonts w:ascii="Times New Roman" w:eastAsia="Times New Roman" w:hAnsi="Times New Roman" w:cs="Times New Roman"/>
          <w:i/>
          <w:sz w:val="20"/>
          <w:szCs w:val="20"/>
        </w:rPr>
        <w:t xml:space="preserve"> l’époque moderne</w:t>
      </w:r>
      <w:r w:rsidRPr="00D63822">
        <w:rPr>
          <w:rFonts w:ascii="Times New Roman" w:eastAsia="Times New Roman" w:hAnsi="Times New Roman" w:cs="Times New Roman"/>
          <w:sz w:val="20"/>
          <w:szCs w:val="20"/>
        </w:rPr>
        <w:t xml:space="preserve">, a cura di S. </w:t>
      </w:r>
      <w:proofErr w:type="spellStart"/>
      <w:r w:rsidRPr="00D63822">
        <w:rPr>
          <w:rFonts w:ascii="Times New Roman" w:eastAsia="Times New Roman" w:hAnsi="Times New Roman" w:cs="Times New Roman"/>
          <w:sz w:val="20"/>
          <w:szCs w:val="20"/>
        </w:rPr>
        <w:t>Jettot</w:t>
      </w:r>
      <w:proofErr w:type="spellEnd"/>
      <w:r w:rsidRPr="00D63822">
        <w:rPr>
          <w:rFonts w:ascii="Times New Roman" w:eastAsia="Times New Roman" w:hAnsi="Times New Roman" w:cs="Times New Roman"/>
          <w:sz w:val="20"/>
          <w:szCs w:val="20"/>
        </w:rPr>
        <w:t xml:space="preserve">, M. Herrero Sanchez, Paris, </w:t>
      </w:r>
      <w:proofErr w:type="spellStart"/>
      <w:r w:rsidRPr="00D63822">
        <w:rPr>
          <w:rFonts w:ascii="Times New Roman" w:eastAsia="Times New Roman" w:hAnsi="Times New Roman" w:cs="Times New Roman"/>
          <w:sz w:val="20"/>
          <w:szCs w:val="20"/>
        </w:rPr>
        <w:t>Classiques</w:t>
      </w:r>
      <w:proofErr w:type="spellEnd"/>
      <w:r w:rsidRPr="00D63822">
        <w:rPr>
          <w:rFonts w:ascii="Times New Roman" w:eastAsia="Times New Roman" w:hAnsi="Times New Roman" w:cs="Times New Roman"/>
          <w:sz w:val="20"/>
          <w:szCs w:val="20"/>
        </w:rPr>
        <w:t xml:space="preserve"> Garnier, 2018, pp. 337-342.</w:t>
      </w:r>
    </w:p>
  </w:footnote>
  <w:footnote w:id="98">
    <w:p w14:paraId="40702B2C" w14:textId="635D533A" w:rsidR="00174874" w:rsidRPr="00D63822" w:rsidRDefault="00174874"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009C3A45" w:rsidRPr="00D63822">
        <w:rPr>
          <w:rFonts w:ascii="Times New Roman" w:hAnsi="Times New Roman" w:cs="Times New Roman"/>
          <w:lang w:val="it-IT"/>
        </w:rPr>
        <w:t xml:space="preserve">Un indizio viene, ad esempio, da un lascito </w:t>
      </w:r>
      <w:r w:rsidR="00B07C19" w:rsidRPr="00D63822">
        <w:rPr>
          <w:rFonts w:ascii="Times New Roman" w:hAnsi="Times New Roman" w:cs="Times New Roman"/>
          <w:lang w:val="it-IT"/>
        </w:rPr>
        <w:t xml:space="preserve">testamentario </w:t>
      </w:r>
      <w:r w:rsidR="009C3A45" w:rsidRPr="00D63822">
        <w:rPr>
          <w:rFonts w:ascii="Times New Roman" w:hAnsi="Times New Roman" w:cs="Times New Roman"/>
          <w:lang w:val="it-IT"/>
        </w:rPr>
        <w:t xml:space="preserve">di cento ducati </w:t>
      </w:r>
      <w:r w:rsidR="00FC2228" w:rsidRPr="00D63822">
        <w:rPr>
          <w:rFonts w:ascii="Times New Roman" w:hAnsi="Times New Roman" w:cs="Times New Roman"/>
          <w:lang w:val="it-IT"/>
        </w:rPr>
        <w:t xml:space="preserve">che la chiesa di Sant’Agnese ottenne per volontà dell’ambasciatore spagnolo a Genova Juan de Eraso, </w:t>
      </w:r>
      <w:r w:rsidR="00921E46" w:rsidRPr="00D63822">
        <w:rPr>
          <w:rFonts w:ascii="Times New Roman" w:hAnsi="Times New Roman" w:cs="Times New Roman"/>
          <w:lang w:val="it-IT"/>
        </w:rPr>
        <w:t>rappresentante di Madrid a Genova tra il 1641 e il 164</w:t>
      </w:r>
      <w:r w:rsidR="00B07C19" w:rsidRPr="00D63822">
        <w:rPr>
          <w:rFonts w:ascii="Times New Roman" w:hAnsi="Times New Roman" w:cs="Times New Roman"/>
          <w:lang w:val="it-IT"/>
        </w:rPr>
        <w:t>3</w:t>
      </w:r>
      <w:r w:rsidR="000B6D33" w:rsidRPr="00D63822">
        <w:rPr>
          <w:rFonts w:ascii="Times New Roman" w:hAnsi="Times New Roman" w:cs="Times New Roman"/>
          <w:lang w:val="it-IT"/>
        </w:rPr>
        <w:t xml:space="preserve"> (Archivio Diocesano di Genova, 1097).</w:t>
      </w:r>
    </w:p>
  </w:footnote>
  <w:footnote w:id="99">
    <w:p w14:paraId="00DC0278"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Sulle tracce degli Umiliati</w:t>
      </w:r>
      <w:r w:rsidRPr="00D63822">
        <w:rPr>
          <w:rFonts w:ascii="Times New Roman" w:eastAsia="Times New Roman" w:hAnsi="Times New Roman" w:cs="Times New Roman"/>
          <w:sz w:val="20"/>
          <w:szCs w:val="20"/>
        </w:rPr>
        <w:t xml:space="preserve">, a cura di M. P. </w:t>
      </w:r>
      <w:proofErr w:type="spellStart"/>
      <w:r w:rsidRPr="00D63822">
        <w:rPr>
          <w:rFonts w:ascii="Times New Roman" w:eastAsia="Times New Roman" w:hAnsi="Times New Roman" w:cs="Times New Roman"/>
          <w:sz w:val="20"/>
          <w:szCs w:val="20"/>
        </w:rPr>
        <w:t>Alberzoni</w:t>
      </w:r>
      <w:proofErr w:type="spellEnd"/>
      <w:r w:rsidRPr="00D63822">
        <w:rPr>
          <w:rFonts w:ascii="Times New Roman" w:eastAsia="Times New Roman" w:hAnsi="Times New Roman" w:cs="Times New Roman"/>
          <w:sz w:val="20"/>
          <w:szCs w:val="20"/>
        </w:rPr>
        <w:t>, A. Ambrosioni, A. Lucioni, Milano, Vita e pensiero, 1997.</w:t>
      </w:r>
    </w:p>
  </w:footnote>
  <w:footnote w:id="100">
    <w:p w14:paraId="00DC0279"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L’Annunziata del Vastato a Genova: arte e restauro</w:t>
      </w:r>
      <w:r w:rsidRPr="00D63822">
        <w:rPr>
          <w:rFonts w:ascii="Times New Roman" w:eastAsia="Times New Roman" w:hAnsi="Times New Roman" w:cs="Times New Roman"/>
          <w:sz w:val="20"/>
          <w:szCs w:val="20"/>
        </w:rPr>
        <w:t>, a cura di G. Rossini, Venezia, Marsilio, 2005, p. 3.</w:t>
      </w:r>
    </w:p>
  </w:footnote>
  <w:footnote w:id="101">
    <w:p w14:paraId="00DC027A"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 Lomellini e l'avventura di </w:t>
      </w:r>
      <w:proofErr w:type="spellStart"/>
      <w:r w:rsidRPr="00D63822">
        <w:rPr>
          <w:rFonts w:ascii="Times New Roman" w:eastAsia="Times New Roman" w:hAnsi="Times New Roman" w:cs="Times New Roman"/>
          <w:sz w:val="20"/>
          <w:szCs w:val="20"/>
        </w:rPr>
        <w:t>Tabarca</w:t>
      </w:r>
      <w:proofErr w:type="spellEnd"/>
      <w:r w:rsidRPr="00D63822">
        <w:rPr>
          <w:rFonts w:ascii="Times New Roman" w:eastAsia="Times New Roman" w:hAnsi="Times New Roman" w:cs="Times New Roman"/>
          <w:sz w:val="20"/>
          <w:szCs w:val="20"/>
        </w:rPr>
        <w:t>. Storia di un legame plurisecolare…</w:t>
      </w:r>
    </w:p>
  </w:footnote>
  <w:footnote w:id="102">
    <w:p w14:paraId="00DC027B"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r w:rsidRPr="00D63822">
        <w:rPr>
          <w:rFonts w:ascii="Times New Roman" w:eastAsia="Times New Roman" w:hAnsi="Times New Roman" w:cs="Times New Roman"/>
          <w:sz w:val="20"/>
          <w:szCs w:val="20"/>
        </w:rPr>
        <w:t xml:space="preserve">M. Augé, </w:t>
      </w:r>
      <w:r w:rsidRPr="00D63822">
        <w:rPr>
          <w:rFonts w:ascii="Times New Roman" w:eastAsia="Times New Roman" w:hAnsi="Times New Roman" w:cs="Times New Roman"/>
          <w:i/>
          <w:sz w:val="20"/>
          <w:szCs w:val="20"/>
        </w:rPr>
        <w:t>Non-</w:t>
      </w:r>
      <w:proofErr w:type="spellStart"/>
      <w:r w:rsidRPr="00D63822">
        <w:rPr>
          <w:rFonts w:ascii="Times New Roman" w:eastAsia="Times New Roman" w:hAnsi="Times New Roman" w:cs="Times New Roman"/>
          <w:i/>
          <w:sz w:val="20"/>
          <w:szCs w:val="20"/>
        </w:rPr>
        <w:t>lieux</w:t>
      </w:r>
      <w:proofErr w:type="spellEnd"/>
      <w:r w:rsidRPr="00D63822">
        <w:rPr>
          <w:rFonts w:ascii="Times New Roman" w:eastAsia="Times New Roman" w:hAnsi="Times New Roman" w:cs="Times New Roman"/>
          <w:i/>
          <w:sz w:val="20"/>
          <w:szCs w:val="20"/>
        </w:rPr>
        <w:t xml:space="preserve">: </w:t>
      </w:r>
      <w:proofErr w:type="spellStart"/>
      <w:r w:rsidRPr="00D63822">
        <w:rPr>
          <w:rFonts w:ascii="Times New Roman" w:eastAsia="Times New Roman" w:hAnsi="Times New Roman" w:cs="Times New Roman"/>
          <w:i/>
          <w:sz w:val="20"/>
          <w:szCs w:val="20"/>
        </w:rPr>
        <w:t>introduction</w:t>
      </w:r>
      <w:proofErr w:type="spellEnd"/>
      <w:r w:rsidRPr="00D63822">
        <w:rPr>
          <w:rFonts w:ascii="Times New Roman" w:eastAsia="Times New Roman" w:hAnsi="Times New Roman" w:cs="Times New Roman"/>
          <w:i/>
          <w:sz w:val="20"/>
          <w:szCs w:val="20"/>
        </w:rPr>
        <w:t xml:space="preserve"> à une </w:t>
      </w:r>
      <w:proofErr w:type="spellStart"/>
      <w:r w:rsidRPr="00D63822">
        <w:rPr>
          <w:rFonts w:ascii="Times New Roman" w:eastAsia="Times New Roman" w:hAnsi="Times New Roman" w:cs="Times New Roman"/>
          <w:i/>
          <w:sz w:val="20"/>
          <w:szCs w:val="20"/>
        </w:rPr>
        <w:t>anthropologie</w:t>
      </w:r>
      <w:proofErr w:type="spellEnd"/>
      <w:r w:rsidRPr="00D63822">
        <w:rPr>
          <w:rFonts w:ascii="Times New Roman" w:eastAsia="Times New Roman" w:hAnsi="Times New Roman" w:cs="Times New Roman"/>
          <w:i/>
          <w:sz w:val="20"/>
          <w:szCs w:val="20"/>
        </w:rPr>
        <w:t xml:space="preserve"> de la </w:t>
      </w:r>
      <w:proofErr w:type="spellStart"/>
      <w:r w:rsidRPr="00D63822">
        <w:rPr>
          <w:rFonts w:ascii="Times New Roman" w:eastAsia="Times New Roman" w:hAnsi="Times New Roman" w:cs="Times New Roman"/>
          <w:i/>
          <w:sz w:val="20"/>
          <w:szCs w:val="20"/>
        </w:rPr>
        <w:t>surmodernité</w:t>
      </w:r>
      <w:proofErr w:type="spellEnd"/>
      <w:r w:rsidRPr="00D63822">
        <w:rPr>
          <w:rFonts w:ascii="Times New Roman" w:eastAsia="Times New Roman" w:hAnsi="Times New Roman" w:cs="Times New Roman"/>
          <w:sz w:val="20"/>
          <w:szCs w:val="20"/>
        </w:rPr>
        <w:t xml:space="preserve">, Paris, </w:t>
      </w:r>
      <w:proofErr w:type="spellStart"/>
      <w:r w:rsidRPr="00D63822">
        <w:rPr>
          <w:rFonts w:ascii="Times New Roman" w:eastAsia="Times New Roman" w:hAnsi="Times New Roman" w:cs="Times New Roman"/>
          <w:sz w:val="20"/>
          <w:szCs w:val="20"/>
        </w:rPr>
        <w:t>Editions</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du</w:t>
      </w:r>
      <w:proofErr w:type="spellEnd"/>
      <w:r w:rsidRPr="00D63822">
        <w:rPr>
          <w:rFonts w:ascii="Times New Roman" w:eastAsia="Times New Roman" w:hAnsi="Times New Roman" w:cs="Times New Roman"/>
          <w:sz w:val="20"/>
          <w:szCs w:val="20"/>
        </w:rPr>
        <w:t xml:space="preserve"> Seuil, 1992.</w:t>
      </w:r>
    </w:p>
  </w:footnote>
  <w:footnote w:id="103">
    <w:p w14:paraId="00DC027C"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 precedenti forni erano sorti dietro esplicita richiesta del Magistrato dell’Annona del 1645 (BUG, </w:t>
      </w:r>
      <w:proofErr w:type="spellStart"/>
      <w:r w:rsidRPr="00D63822">
        <w:rPr>
          <w:rFonts w:ascii="Times New Roman" w:eastAsia="Times New Roman" w:hAnsi="Times New Roman" w:cs="Times New Roman"/>
          <w:i/>
          <w:sz w:val="20"/>
          <w:szCs w:val="20"/>
        </w:rPr>
        <w:t>Leges</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 xml:space="preserve">et </w:t>
      </w:r>
      <w:proofErr w:type="gramStart"/>
      <w:r w:rsidRPr="00D63822">
        <w:rPr>
          <w:rFonts w:ascii="Times New Roman" w:eastAsia="Times New Roman" w:hAnsi="Times New Roman" w:cs="Times New Roman"/>
          <w:i/>
          <w:sz w:val="20"/>
          <w:szCs w:val="20"/>
        </w:rPr>
        <w:t>decreta….</w:t>
      </w:r>
      <w:proofErr w:type="gramEnd"/>
      <w:r w:rsidRPr="00D63822">
        <w:rPr>
          <w:rFonts w:ascii="Times New Roman" w:eastAsia="Times New Roman" w:hAnsi="Times New Roman" w:cs="Times New Roman"/>
          <w:i/>
          <w:sz w:val="20"/>
          <w:szCs w:val="20"/>
        </w:rPr>
        <w:t xml:space="preserve">, </w:t>
      </w:r>
      <w:r w:rsidRPr="00D63822">
        <w:rPr>
          <w:rFonts w:ascii="Times New Roman" w:eastAsia="Times New Roman" w:hAnsi="Times New Roman" w:cs="Times New Roman"/>
          <w:sz w:val="20"/>
          <w:szCs w:val="20"/>
        </w:rPr>
        <w:t xml:space="preserve">ms. e. VI. 10, pp. 386-393, 574-575). Sul </w:t>
      </w:r>
      <w:proofErr w:type="spellStart"/>
      <w:r w:rsidRPr="00D63822">
        <w:rPr>
          <w:rFonts w:ascii="Times New Roman" w:eastAsia="Times New Roman" w:hAnsi="Times New Roman" w:cs="Times New Roman"/>
          <w:sz w:val="20"/>
          <w:szCs w:val="20"/>
        </w:rPr>
        <w:t>Portofranco</w:t>
      </w:r>
      <w:proofErr w:type="spellEnd"/>
      <w:r w:rsidRPr="00D63822">
        <w:rPr>
          <w:rFonts w:ascii="Times New Roman" w:eastAsia="Times New Roman" w:hAnsi="Times New Roman" w:cs="Times New Roman"/>
          <w:sz w:val="20"/>
          <w:szCs w:val="20"/>
        </w:rPr>
        <w:t xml:space="preserve">, G. </w:t>
      </w:r>
      <w:proofErr w:type="spellStart"/>
      <w:r w:rsidRPr="00D63822">
        <w:rPr>
          <w:rFonts w:ascii="Times New Roman" w:eastAsia="Times New Roman" w:hAnsi="Times New Roman" w:cs="Times New Roman"/>
          <w:sz w:val="20"/>
          <w:szCs w:val="20"/>
        </w:rPr>
        <w:t>Giacchero</w:t>
      </w:r>
      <w:proofErr w:type="spellEnd"/>
      <w:r w:rsidRPr="00D63822">
        <w:rPr>
          <w:rFonts w:ascii="Times New Roman" w:eastAsia="Times New Roman" w:hAnsi="Times New Roman" w:cs="Times New Roman"/>
          <w:sz w:val="20"/>
          <w:szCs w:val="20"/>
        </w:rPr>
        <w:t xml:space="preserve">, </w:t>
      </w:r>
      <w:r w:rsidRPr="00D63822">
        <w:rPr>
          <w:rFonts w:ascii="Times New Roman" w:eastAsia="Times New Roman" w:hAnsi="Times New Roman" w:cs="Times New Roman"/>
          <w:i/>
          <w:sz w:val="20"/>
          <w:szCs w:val="20"/>
        </w:rPr>
        <w:t xml:space="preserve">Origini e sviluppi del </w:t>
      </w:r>
      <w:proofErr w:type="spellStart"/>
      <w:r w:rsidRPr="00D63822">
        <w:rPr>
          <w:rFonts w:ascii="Times New Roman" w:eastAsia="Times New Roman" w:hAnsi="Times New Roman" w:cs="Times New Roman"/>
          <w:i/>
          <w:sz w:val="20"/>
          <w:szCs w:val="20"/>
        </w:rPr>
        <w:t>portofranco</w:t>
      </w:r>
      <w:proofErr w:type="spellEnd"/>
      <w:r w:rsidRPr="00D63822">
        <w:rPr>
          <w:rFonts w:ascii="Times New Roman" w:eastAsia="Times New Roman" w:hAnsi="Times New Roman" w:cs="Times New Roman"/>
          <w:i/>
          <w:sz w:val="20"/>
          <w:szCs w:val="20"/>
        </w:rPr>
        <w:t xml:space="preserve"> genovese: 11 agosto 1590-9 ottobre 1778</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1972.</w:t>
      </w:r>
    </w:p>
  </w:footnote>
  <w:footnote w:id="104">
    <w:p w14:paraId="00DC027D"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highlight w:val="yellow"/>
        </w:rPr>
        <w:t xml:space="preserve"> Vedi appunti su documentazione in Camera 1021</w:t>
      </w:r>
      <w:r w:rsidRPr="00D63822">
        <w:rPr>
          <w:rFonts w:ascii="Times New Roman" w:eastAsia="Times New Roman" w:hAnsi="Times New Roman" w:cs="Times New Roman"/>
          <w:sz w:val="20"/>
          <w:szCs w:val="20"/>
        </w:rPr>
        <w:t xml:space="preserve">ASGE, Archivio segreto, </w:t>
      </w:r>
      <w:proofErr w:type="spellStart"/>
      <w:r w:rsidRPr="00D63822">
        <w:rPr>
          <w:rFonts w:ascii="Times New Roman" w:eastAsia="Times New Roman" w:hAnsi="Times New Roman" w:cs="Times New Roman"/>
          <w:sz w:val="20"/>
          <w:szCs w:val="20"/>
        </w:rPr>
        <w:t>Propositionum</w:t>
      </w:r>
      <w:proofErr w:type="spellEnd"/>
      <w:r w:rsidRPr="00D63822">
        <w:rPr>
          <w:rFonts w:ascii="Times New Roman" w:eastAsia="Times New Roman" w:hAnsi="Times New Roman" w:cs="Times New Roman"/>
          <w:sz w:val="20"/>
          <w:szCs w:val="20"/>
        </w:rPr>
        <w:t xml:space="preserve">, 1054. </w:t>
      </w:r>
      <w:r w:rsidRPr="00D63822">
        <w:rPr>
          <w:rFonts w:ascii="Times New Roman" w:eastAsia="Times New Roman" w:hAnsi="Times New Roman" w:cs="Times New Roman"/>
          <w:sz w:val="20"/>
          <w:szCs w:val="20"/>
          <w:highlight w:val="yellow"/>
        </w:rPr>
        <w:t xml:space="preserve">Cfr. </w:t>
      </w:r>
      <w:proofErr w:type="spellStart"/>
      <w:r w:rsidRPr="00D63822">
        <w:rPr>
          <w:rFonts w:ascii="Times New Roman" w:eastAsia="Times New Roman" w:hAnsi="Times New Roman" w:cs="Times New Roman"/>
          <w:color w:val="333333"/>
          <w:sz w:val="20"/>
          <w:szCs w:val="20"/>
          <w:highlight w:val="yellow"/>
        </w:rPr>
        <w:t>Alizeri</w:t>
      </w:r>
      <w:proofErr w:type="spellEnd"/>
      <w:r w:rsidRPr="00D63822">
        <w:rPr>
          <w:rFonts w:ascii="Times New Roman" w:eastAsia="Times New Roman" w:hAnsi="Times New Roman" w:cs="Times New Roman"/>
          <w:color w:val="333333"/>
          <w:sz w:val="20"/>
          <w:szCs w:val="20"/>
          <w:highlight w:val="yellow"/>
        </w:rPr>
        <w:t xml:space="preserve">, </w:t>
      </w:r>
      <w:r w:rsidRPr="00D63822">
        <w:rPr>
          <w:rFonts w:ascii="Times New Roman" w:eastAsia="Times New Roman" w:hAnsi="Times New Roman" w:cs="Times New Roman"/>
          <w:i/>
          <w:color w:val="333333"/>
          <w:sz w:val="20"/>
          <w:szCs w:val="20"/>
          <w:highlight w:val="yellow"/>
        </w:rPr>
        <w:t>Guida artistica per la città di Genova</w:t>
      </w:r>
      <w:r w:rsidRPr="00D63822">
        <w:rPr>
          <w:rFonts w:ascii="Times New Roman" w:eastAsia="Times New Roman" w:hAnsi="Times New Roman" w:cs="Times New Roman"/>
          <w:color w:val="333333"/>
          <w:sz w:val="20"/>
          <w:szCs w:val="20"/>
          <w:highlight w:val="yellow"/>
        </w:rPr>
        <w:t>, II, p. 287. Banchero, 445-446. [</w:t>
      </w:r>
      <w:r w:rsidRPr="00D63822">
        <w:rPr>
          <w:rFonts w:ascii="Times New Roman" w:eastAsia="Times New Roman" w:hAnsi="Times New Roman" w:cs="Times New Roman"/>
          <w:i/>
          <w:color w:val="333333"/>
          <w:sz w:val="20"/>
          <w:szCs w:val="20"/>
          <w:highlight w:val="yellow"/>
        </w:rPr>
        <w:t>Genova e le due riviere</w:t>
      </w:r>
      <w:r w:rsidRPr="00D63822">
        <w:rPr>
          <w:rFonts w:ascii="Times New Roman" w:eastAsia="Times New Roman" w:hAnsi="Times New Roman" w:cs="Times New Roman"/>
          <w:color w:val="333333"/>
          <w:sz w:val="20"/>
          <w:szCs w:val="20"/>
          <w:highlight w:val="yellow"/>
        </w:rPr>
        <w:t xml:space="preserve">, pp. 445-446…: </w:t>
      </w:r>
    </w:p>
    <w:p w14:paraId="00DC027E" w14:textId="77777777" w:rsidR="00B24890" w:rsidRPr="00D63822" w:rsidRDefault="00B24890" w:rsidP="00D63822">
      <w:pPr>
        <w:spacing w:line="240" w:lineRule="auto"/>
        <w:jc w:val="both"/>
        <w:rPr>
          <w:rFonts w:ascii="Times New Roman" w:eastAsia="Times New Roman" w:hAnsi="Times New Roman" w:cs="Times New Roman"/>
          <w:sz w:val="20"/>
          <w:szCs w:val="20"/>
        </w:rPr>
      </w:pPr>
    </w:p>
  </w:footnote>
  <w:footnote w:id="105">
    <w:p w14:paraId="00DC027F"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C. </w:t>
      </w:r>
      <w:proofErr w:type="spellStart"/>
      <w:r w:rsidRPr="00D63822">
        <w:rPr>
          <w:rFonts w:ascii="Times New Roman" w:eastAsia="Times New Roman" w:hAnsi="Times New Roman" w:cs="Times New Roman"/>
          <w:sz w:val="20"/>
          <w:szCs w:val="20"/>
        </w:rPr>
        <w:t>Altavista</w:t>
      </w:r>
      <w:proofErr w:type="spellEnd"/>
      <w:r w:rsidRPr="00D63822">
        <w:rPr>
          <w:rFonts w:ascii="Times New Roman" w:eastAsia="Times New Roman" w:hAnsi="Times New Roman" w:cs="Times New Roman"/>
          <w:sz w:val="20"/>
          <w:szCs w:val="20"/>
        </w:rPr>
        <w:t xml:space="preserve">, D. Barbieri, </w:t>
      </w:r>
      <w:r w:rsidRPr="00D63822">
        <w:rPr>
          <w:rFonts w:ascii="Times New Roman" w:eastAsia="Times New Roman" w:hAnsi="Times New Roman" w:cs="Times New Roman"/>
          <w:i/>
          <w:sz w:val="20"/>
          <w:szCs w:val="20"/>
        </w:rPr>
        <w:t>Ricca</w:t>
      </w:r>
      <w:r w:rsidRPr="00D63822">
        <w:rPr>
          <w:rFonts w:ascii="Times New Roman" w:eastAsia="Times New Roman" w:hAnsi="Times New Roman" w:cs="Times New Roman"/>
          <w:sz w:val="20"/>
          <w:szCs w:val="20"/>
        </w:rPr>
        <w:t>, in Dizionario Biografico degli Italiani, 87 (2016).</w:t>
      </w:r>
    </w:p>
  </w:footnote>
  <w:footnote w:id="106">
    <w:p w14:paraId="00DC0280" w14:textId="77777777" w:rsidR="00B24890" w:rsidRPr="00D63822" w:rsidRDefault="004D5FB3" w:rsidP="00D63822">
      <w:pPr>
        <w:spacing w:line="240" w:lineRule="auto"/>
        <w:ind w:hanging="1"/>
        <w:jc w:val="both"/>
        <w:rPr>
          <w:rFonts w:ascii="Times New Roman" w:eastAsia="Times New Roman" w:hAnsi="Times New Roman" w:cs="Times New Roman"/>
          <w:i/>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ASGE, </w:t>
      </w:r>
      <w:r w:rsidRPr="00D63822">
        <w:rPr>
          <w:rFonts w:ascii="Times New Roman" w:eastAsia="Times New Roman" w:hAnsi="Times New Roman" w:cs="Times New Roman"/>
          <w:i/>
          <w:sz w:val="20"/>
          <w:szCs w:val="20"/>
        </w:rPr>
        <w:t>Fondo tipi</w:t>
      </w:r>
      <w:r w:rsidRPr="00D63822">
        <w:rPr>
          <w:rFonts w:ascii="Times New Roman" w:eastAsia="Times New Roman" w:hAnsi="Times New Roman" w:cs="Times New Roman"/>
          <w:sz w:val="20"/>
          <w:szCs w:val="20"/>
        </w:rPr>
        <w:t xml:space="preserve">, 7, 359-368; ASGE, </w:t>
      </w:r>
      <w:r w:rsidRPr="00D63822">
        <w:rPr>
          <w:rFonts w:ascii="Times New Roman" w:eastAsia="Times New Roman" w:hAnsi="Times New Roman" w:cs="Times New Roman"/>
          <w:i/>
          <w:iCs/>
          <w:sz w:val="20"/>
          <w:szCs w:val="20"/>
        </w:rPr>
        <w:t>Fondo Tipi</w:t>
      </w:r>
      <w:r w:rsidRPr="00D63822">
        <w:rPr>
          <w:rFonts w:ascii="Times New Roman" w:eastAsia="Times New Roman" w:hAnsi="Times New Roman" w:cs="Times New Roman"/>
          <w:sz w:val="20"/>
          <w:szCs w:val="20"/>
        </w:rPr>
        <w:t xml:space="preserve">, 203, </w:t>
      </w:r>
      <w:r w:rsidRPr="00D63822">
        <w:rPr>
          <w:rFonts w:ascii="Times New Roman" w:eastAsia="Times New Roman" w:hAnsi="Times New Roman" w:cs="Times New Roman"/>
          <w:i/>
          <w:sz w:val="20"/>
          <w:szCs w:val="20"/>
        </w:rPr>
        <w:t>Fabbriche dei forni in Castelletto (1719 - 1720).</w:t>
      </w:r>
    </w:p>
  </w:footnote>
  <w:footnote w:id="107">
    <w:p w14:paraId="00DC0281"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la documentazione in ASCG, </w:t>
      </w:r>
      <w:r w:rsidRPr="00D63822">
        <w:rPr>
          <w:rFonts w:ascii="Times New Roman" w:eastAsia="Times New Roman" w:hAnsi="Times New Roman" w:cs="Times New Roman"/>
          <w:i/>
          <w:iCs/>
          <w:sz w:val="20"/>
          <w:szCs w:val="20"/>
        </w:rPr>
        <w:t>Padri del Comune</w:t>
      </w:r>
      <w:r w:rsidRPr="00D63822">
        <w:rPr>
          <w:rFonts w:ascii="Times New Roman" w:eastAsia="Times New Roman" w:hAnsi="Times New Roman" w:cs="Times New Roman"/>
          <w:sz w:val="20"/>
          <w:szCs w:val="20"/>
        </w:rPr>
        <w:t xml:space="preserve">, F 235, dove è riportato anche il testo di un biglietto di Calice che invitava il governo a favorire la nascita dei Nuovi Forni di conserva alla creazione di </w:t>
      </w:r>
      <w:r w:rsidRPr="00D63822">
        <w:rPr>
          <w:rFonts w:ascii="Times New Roman" w:eastAsia="Times New Roman" w:hAnsi="Times New Roman" w:cs="Times New Roman"/>
          <w:i/>
          <w:sz w:val="20"/>
          <w:szCs w:val="20"/>
        </w:rPr>
        <w:t>Strada Nuovissima</w:t>
      </w:r>
      <w:r w:rsidRPr="00D63822">
        <w:rPr>
          <w:rFonts w:ascii="Times New Roman" w:eastAsia="Times New Roman" w:hAnsi="Times New Roman" w:cs="Times New Roman"/>
          <w:sz w:val="20"/>
          <w:szCs w:val="20"/>
        </w:rPr>
        <w:t>.</w:t>
      </w:r>
    </w:p>
  </w:footnote>
  <w:footnote w:id="108">
    <w:p w14:paraId="00DC0282"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 richiami dei governi della Repubblica sono in ASGE, </w:t>
      </w:r>
      <w:r w:rsidRPr="00D63822">
        <w:rPr>
          <w:rFonts w:ascii="Times New Roman" w:eastAsia="Times New Roman" w:hAnsi="Times New Roman" w:cs="Times New Roman"/>
          <w:i/>
          <w:sz w:val="20"/>
          <w:szCs w:val="20"/>
        </w:rPr>
        <w:t>Archivio Segreto</w:t>
      </w:r>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Politicorum</w:t>
      </w:r>
      <w:proofErr w:type="spellEnd"/>
      <w:r w:rsidRPr="00D63822">
        <w:rPr>
          <w:rFonts w:ascii="Times New Roman" w:eastAsia="Times New Roman" w:hAnsi="Times New Roman" w:cs="Times New Roman"/>
          <w:sz w:val="20"/>
          <w:szCs w:val="20"/>
        </w:rPr>
        <w:t>, 1628-1629. Quanto alle prime disposizioni sulla fornitura del pane, risalenti al 1725, e trasmesse al Magistrato dell’Abbondanza, affinché fossero prese «in tempo le sue misure», sono in ASGE, Camera, 1022.</w:t>
      </w:r>
    </w:p>
  </w:footnote>
  <w:footnote w:id="109">
    <w:p w14:paraId="00DC0283" w14:textId="77777777" w:rsidR="00B24890" w:rsidRPr="00D63822" w:rsidRDefault="004D5FB3" w:rsidP="00D63822">
      <w:pPr>
        <w:spacing w:line="240" w:lineRule="auto"/>
        <w:ind w:hanging="1"/>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Si veda la </w:t>
      </w:r>
      <w:r w:rsidRPr="00D63822">
        <w:rPr>
          <w:rFonts w:ascii="Times New Roman" w:eastAsia="Times New Roman" w:hAnsi="Times New Roman" w:cs="Times New Roman"/>
          <w:i/>
          <w:sz w:val="20"/>
          <w:szCs w:val="20"/>
        </w:rPr>
        <w:t>Relazione di G.F. Gropallo e L. Fieschi, Deputati dell'Ill.me Compere di San Giorgio agli affari con il Real Palazzo nella Prattica de novi Forni</w:t>
      </w:r>
      <w:r w:rsidRPr="00D63822">
        <w:rPr>
          <w:rFonts w:ascii="Times New Roman" w:eastAsia="Times New Roman" w:hAnsi="Times New Roman" w:cs="Times New Roman"/>
          <w:sz w:val="20"/>
          <w:szCs w:val="20"/>
        </w:rPr>
        <w:t xml:space="preserve">, conservata, insieme ad altra documentazione sul cantiere dei Nuovi Forni in ASG, San Giorgio, Sala 34, F. 373-376. Insieme a Gropallo, si avvicenderanno Niccolò Maria Garibaldi, Giovanni Agostino Pinelli, Francesco </w:t>
      </w:r>
      <w:proofErr w:type="spellStart"/>
      <w:r w:rsidRPr="00D63822">
        <w:rPr>
          <w:rFonts w:ascii="Times New Roman" w:eastAsia="Times New Roman" w:hAnsi="Times New Roman" w:cs="Times New Roman"/>
          <w:sz w:val="20"/>
          <w:szCs w:val="20"/>
        </w:rPr>
        <w:t>Feretto</w:t>
      </w:r>
      <w:proofErr w:type="spellEnd"/>
      <w:r w:rsidRPr="00D63822">
        <w:rPr>
          <w:rFonts w:ascii="Times New Roman" w:eastAsia="Times New Roman" w:hAnsi="Times New Roman" w:cs="Times New Roman"/>
          <w:sz w:val="20"/>
          <w:szCs w:val="20"/>
        </w:rPr>
        <w:t>, Agostino Spinola e Francesco Maria Rebuffo (ASG, San Giorgio, Beni immobili, Beni urbani, 36811).</w:t>
      </w:r>
    </w:p>
  </w:footnote>
  <w:footnote w:id="110">
    <w:p w14:paraId="00DC0284" w14:textId="77777777" w:rsidR="00B24890" w:rsidRPr="00D63822" w:rsidRDefault="004D5FB3" w:rsidP="00D63822">
      <w:pPr>
        <w:spacing w:line="240" w:lineRule="auto"/>
        <w:ind w:hanging="2"/>
        <w:jc w:val="both"/>
        <w:rPr>
          <w:rFonts w:ascii="Times New Roman" w:eastAsia="Times New Roman" w:hAnsi="Times New Roman" w:cs="Times New Roman"/>
          <w:sz w:val="20"/>
          <w:szCs w:val="20"/>
          <w:u w:val="single"/>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Cfr. i richiami in </w:t>
      </w:r>
      <w:r w:rsidRPr="00D63822">
        <w:rPr>
          <w:rFonts w:ascii="Times New Roman" w:eastAsia="Times New Roman" w:hAnsi="Times New Roman" w:cs="Times New Roman"/>
          <w:i/>
          <w:sz w:val="20"/>
          <w:szCs w:val="20"/>
        </w:rPr>
        <w:t>F. Podestà, L’acquedotto di Genova (1071-1879)</w:t>
      </w:r>
      <w:r w:rsidRPr="00D63822">
        <w:rPr>
          <w:rFonts w:ascii="Times New Roman" w:eastAsia="Times New Roman" w:hAnsi="Times New Roman" w:cs="Times New Roman"/>
          <w:sz w:val="20"/>
          <w:szCs w:val="20"/>
        </w:rPr>
        <w:t xml:space="preserve">, Genova, Tipografia del Regio Istituto sordo-muti, 1879, </w:t>
      </w:r>
      <w:r w:rsidRPr="00D63822">
        <w:rPr>
          <w:rFonts w:ascii="Times New Roman" w:eastAsia="Times New Roman" w:hAnsi="Times New Roman" w:cs="Times New Roman"/>
          <w:i/>
          <w:sz w:val="20"/>
          <w:szCs w:val="20"/>
        </w:rPr>
        <w:t>passim</w:t>
      </w:r>
      <w:r w:rsidRPr="00D63822">
        <w:rPr>
          <w:rFonts w:ascii="Times New Roman" w:eastAsia="Times New Roman" w:hAnsi="Times New Roman" w:cs="Times New Roman"/>
          <w:sz w:val="20"/>
          <w:szCs w:val="20"/>
        </w:rPr>
        <w:t>.</w:t>
      </w:r>
    </w:p>
  </w:footnote>
  <w:footnote w:id="111">
    <w:p w14:paraId="00DC0285" w14:textId="77777777" w:rsidR="00B24890" w:rsidRPr="00D63822" w:rsidRDefault="004D5FB3" w:rsidP="00D63822">
      <w:pPr>
        <w:spacing w:line="240" w:lineRule="auto"/>
        <w:ind w:hanging="1"/>
        <w:jc w:val="both"/>
        <w:rPr>
          <w:rFonts w:ascii="Times New Roman" w:eastAsia="Calibri"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Calibri" w:hAnsi="Times New Roman" w:cs="Times New Roman"/>
          <w:sz w:val="20"/>
          <w:szCs w:val="20"/>
        </w:rPr>
        <w:t xml:space="preserve"> M. </w:t>
      </w:r>
      <w:proofErr w:type="spellStart"/>
      <w:r w:rsidRPr="00D63822">
        <w:rPr>
          <w:rFonts w:ascii="Times New Roman" w:eastAsia="Calibri" w:hAnsi="Times New Roman" w:cs="Times New Roman"/>
          <w:sz w:val="20"/>
          <w:szCs w:val="20"/>
        </w:rPr>
        <w:t>Accinelli</w:t>
      </w:r>
      <w:proofErr w:type="spellEnd"/>
      <w:r w:rsidRPr="00D63822">
        <w:rPr>
          <w:rFonts w:ascii="Times New Roman" w:eastAsia="Calibri" w:hAnsi="Times New Roman" w:cs="Times New Roman"/>
          <w:sz w:val="20"/>
          <w:szCs w:val="20"/>
        </w:rPr>
        <w:t>, Memorie sacro-profane…, p. 43</w:t>
      </w:r>
    </w:p>
  </w:footnote>
  <w:footnote w:id="112">
    <w:p w14:paraId="00DC0286" w14:textId="77777777" w:rsidR="00B24890" w:rsidRPr="00D63822" w:rsidRDefault="004D5FB3" w:rsidP="00D63822">
      <w:pPr>
        <w:spacing w:line="240" w:lineRule="auto"/>
        <w:ind w:hanging="1"/>
        <w:jc w:val="both"/>
        <w:rPr>
          <w:rFonts w:ascii="Times New Roman" w:eastAsia="Calibri"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Calibri" w:hAnsi="Times New Roman" w:cs="Times New Roman"/>
          <w:sz w:val="20"/>
          <w:szCs w:val="20"/>
        </w:rPr>
        <w:t xml:space="preserve"> </w:t>
      </w:r>
    </w:p>
  </w:footnote>
  <w:footnote w:id="113">
    <w:p w14:paraId="00DC0287"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E. De Negri, </w:t>
      </w:r>
      <w:r w:rsidRPr="00D63822">
        <w:rPr>
          <w:rFonts w:ascii="Times New Roman" w:eastAsia="Times New Roman" w:hAnsi="Times New Roman" w:cs="Times New Roman"/>
          <w:i/>
          <w:iCs/>
          <w:sz w:val="20"/>
          <w:szCs w:val="20"/>
        </w:rPr>
        <w:t>Carlo Barabino: Ottocento e rinnovamento urbano</w:t>
      </w:r>
      <w:r w:rsidRPr="00D63822">
        <w:rPr>
          <w:rFonts w:ascii="Times New Roman" w:eastAsia="Times New Roman" w:hAnsi="Times New Roman" w:cs="Times New Roman"/>
          <w:sz w:val="20"/>
          <w:szCs w:val="20"/>
        </w:rPr>
        <w:t xml:space="preserve">, Genova, </w:t>
      </w:r>
      <w:proofErr w:type="spellStart"/>
      <w:r w:rsidRPr="00D63822">
        <w:rPr>
          <w:rFonts w:ascii="Times New Roman" w:eastAsia="Times New Roman" w:hAnsi="Times New Roman" w:cs="Times New Roman"/>
          <w:sz w:val="20"/>
          <w:szCs w:val="20"/>
        </w:rPr>
        <w:t>Sagep</w:t>
      </w:r>
      <w:proofErr w:type="spellEnd"/>
      <w:r w:rsidRPr="00D63822">
        <w:rPr>
          <w:rFonts w:ascii="Times New Roman" w:eastAsia="Times New Roman" w:hAnsi="Times New Roman" w:cs="Times New Roman"/>
          <w:sz w:val="20"/>
          <w:szCs w:val="20"/>
        </w:rPr>
        <w:t>, 1977, p. 13.</w:t>
      </w:r>
    </w:p>
  </w:footnote>
  <w:footnote w:id="114">
    <w:p w14:paraId="00DC0288"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E. De Negri,</w:t>
      </w:r>
      <w:r w:rsidRPr="00D63822">
        <w:rPr>
          <w:rFonts w:ascii="Times New Roman" w:eastAsia="Times New Roman" w:hAnsi="Times New Roman" w:cs="Times New Roman"/>
          <w:i/>
          <w:sz w:val="20"/>
          <w:szCs w:val="20"/>
        </w:rPr>
        <w:t xml:space="preserve"> Edifici pubblici nel Settecento genovese</w:t>
      </w:r>
      <w:r w:rsidRPr="00D63822">
        <w:rPr>
          <w:rFonts w:ascii="Times New Roman" w:eastAsia="Times New Roman" w:hAnsi="Times New Roman" w:cs="Times New Roman"/>
          <w:sz w:val="20"/>
          <w:szCs w:val="20"/>
        </w:rPr>
        <w:t xml:space="preserve">, in </w:t>
      </w:r>
      <w:r w:rsidRPr="00D63822">
        <w:rPr>
          <w:rFonts w:ascii="Times New Roman" w:eastAsia="Times New Roman" w:hAnsi="Times New Roman" w:cs="Times New Roman"/>
          <w:i/>
          <w:sz w:val="20"/>
          <w:szCs w:val="20"/>
        </w:rPr>
        <w:t>L’edilizia pubblica nell'età dell'illuminismo</w:t>
      </w:r>
      <w:r w:rsidRPr="00D63822">
        <w:rPr>
          <w:rFonts w:ascii="Times New Roman" w:eastAsia="Times New Roman" w:hAnsi="Times New Roman" w:cs="Times New Roman"/>
          <w:sz w:val="20"/>
          <w:szCs w:val="20"/>
        </w:rPr>
        <w:t>, a cura di G. Simoncini, Firenze, Olschki, 2000, p. 407.</w:t>
      </w:r>
    </w:p>
  </w:footnote>
  <w:footnote w:id="115">
    <w:p w14:paraId="00DC0289" w14:textId="77777777" w:rsidR="00B24890" w:rsidRPr="00D63822" w:rsidRDefault="004D5FB3" w:rsidP="00D63822">
      <w:pPr>
        <w:spacing w:line="240" w:lineRule="auto"/>
        <w:jc w:val="both"/>
        <w:rPr>
          <w:rFonts w:ascii="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p>
  </w:footnote>
  <w:footnote w:id="116">
    <w:p w14:paraId="00DC028A" w14:textId="77777777" w:rsidR="00B24890" w:rsidRPr="00D63822" w:rsidRDefault="004D5FB3" w:rsidP="00D63822">
      <w:pPr>
        <w:spacing w:line="240" w:lineRule="auto"/>
        <w:ind w:hanging="1"/>
        <w:jc w:val="both"/>
        <w:rPr>
          <w:rFonts w:ascii="Times New Roman" w:eastAsia="Calibri"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eastAsia="Calibri" w:hAnsi="Times New Roman" w:cs="Times New Roman"/>
          <w:sz w:val="20"/>
          <w:szCs w:val="20"/>
          <w:highlight w:val="yellow"/>
        </w:rPr>
        <w:t xml:space="preserve"> Anonimo ma anche lettere illuministe… grazie a un’opera pubblica che è stata ingiustamente sminuita dagli storici, i quali sembrano più immobili dello Stato nella descrizione di una realtà che, pur nelle ristrettezze e negli stenti politici, riuscì ad assicurarsi la pace sociale attraverso realizzazioni di forte incidenza popolare. </w:t>
      </w:r>
    </w:p>
    <w:p w14:paraId="00DC028B" w14:textId="77777777" w:rsidR="00B24890" w:rsidRPr="00D63822" w:rsidRDefault="004D5FB3" w:rsidP="00D63822">
      <w:pPr>
        <w:spacing w:line="240" w:lineRule="auto"/>
        <w:ind w:hanging="1"/>
        <w:jc w:val="both"/>
        <w:rPr>
          <w:rFonts w:ascii="Times New Roman" w:eastAsia="Calibri" w:hAnsi="Times New Roman" w:cs="Times New Roman"/>
          <w:sz w:val="20"/>
          <w:szCs w:val="20"/>
          <w:highlight w:val="yellow"/>
        </w:rPr>
      </w:pPr>
      <w:r w:rsidRPr="00D63822">
        <w:rPr>
          <w:rFonts w:ascii="Times New Roman" w:eastAsia="Calibri" w:hAnsi="Times New Roman" w:cs="Times New Roman"/>
          <w:sz w:val="20"/>
          <w:szCs w:val="20"/>
          <w:highlight w:val="yellow"/>
        </w:rPr>
        <w:t>Cerca: Rotta, Lettere Celesia-Galiani</w:t>
      </w:r>
    </w:p>
  </w:footnote>
  <w:footnote w:id="117">
    <w:p w14:paraId="00DC028C" w14:textId="77777777" w:rsidR="00B24890" w:rsidRPr="00D63822" w:rsidRDefault="004D5FB3" w:rsidP="00D63822">
      <w:pPr>
        <w:pBdr>
          <w:top w:val="nil"/>
          <w:left w:val="nil"/>
          <w:bottom w:val="nil"/>
          <w:right w:val="nil"/>
          <w:between w:val="nil"/>
        </w:pBdr>
        <w:spacing w:line="240" w:lineRule="auto"/>
        <w:jc w:val="both"/>
        <w:rPr>
          <w:rFonts w:ascii="Times New Roman" w:hAnsi="Times New Roman" w:cs="Times New Roman"/>
          <w:color w:val="000000"/>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color w:val="000000"/>
          <w:sz w:val="20"/>
          <w:szCs w:val="20"/>
        </w:rPr>
        <w:t xml:space="preserve"> </w:t>
      </w:r>
    </w:p>
  </w:footnote>
  <w:footnote w:id="118">
    <w:p w14:paraId="00DC028D" w14:textId="7336D5BC"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00354E60" w:rsidRPr="00D63822">
        <w:rPr>
          <w:rFonts w:ascii="Times New Roman" w:eastAsia="Times New Roman" w:hAnsi="Times New Roman" w:cs="Times New Roman"/>
          <w:sz w:val="20"/>
          <w:szCs w:val="20"/>
          <w:lang w:val="it-IT"/>
        </w:rPr>
        <w:t xml:space="preserve">Per il 1811 propende l’autore in «Genova, Rivista Municipale», gennaio 1938, p. 41. Altrove si legge che, «fra il 1809 e il 1810, il governo Imperiale [ritenne] di trasportare attrezzi e uffici [della Zecca antica] nel palazzo che appunto oggi si termina di demolire. Questo fabbricato era un annesso a quello dei forni pubblici costruiti ed ampliati alla metà circa e alla fine del </w:t>
      </w:r>
      <w:proofErr w:type="gramStart"/>
      <w:r w:rsidR="00354E60" w:rsidRPr="00D63822">
        <w:rPr>
          <w:rFonts w:ascii="Times New Roman" w:eastAsia="Times New Roman" w:hAnsi="Times New Roman" w:cs="Times New Roman"/>
          <w:sz w:val="20"/>
          <w:szCs w:val="20"/>
          <w:lang w:val="it-IT"/>
        </w:rPr>
        <w:t>settecento</w:t>
      </w:r>
      <w:proofErr w:type="gramEnd"/>
      <w:r w:rsidR="00354E60" w:rsidRPr="00D63822">
        <w:rPr>
          <w:rFonts w:ascii="Times New Roman" w:eastAsia="Times New Roman" w:hAnsi="Times New Roman" w:cs="Times New Roman"/>
          <w:sz w:val="20"/>
          <w:szCs w:val="20"/>
          <w:lang w:val="it-IT"/>
        </w:rPr>
        <w:t xml:space="preserve">. E questi forni che chiameremo “nuovi” venivano essi stessi sostituiti con uno dei soliti cambi di locali alla vecchia sistemazione, secolare, presso il Palazzo di S. Giorgio, là ove poi s’innalzarono i magazzini di </w:t>
      </w:r>
      <w:proofErr w:type="spellStart"/>
      <w:r w:rsidR="00354E60" w:rsidRPr="00D63822">
        <w:rPr>
          <w:rFonts w:ascii="Times New Roman" w:eastAsia="Times New Roman" w:hAnsi="Times New Roman" w:cs="Times New Roman"/>
          <w:sz w:val="20"/>
          <w:szCs w:val="20"/>
          <w:lang w:val="it-IT"/>
        </w:rPr>
        <w:t>Portofranco</w:t>
      </w:r>
      <w:proofErr w:type="spellEnd"/>
      <w:r w:rsidR="00354E60" w:rsidRPr="00D63822">
        <w:rPr>
          <w:rFonts w:ascii="Times New Roman" w:eastAsia="Times New Roman" w:hAnsi="Times New Roman" w:cs="Times New Roman"/>
          <w:sz w:val="20"/>
          <w:szCs w:val="20"/>
          <w:lang w:val="it-IT"/>
        </w:rPr>
        <w:t>» («Il comune di Genova, Bollettino municipale», III/1, 31 gennaio 1923, p. 122, dove è pubblicata una foto del palazzo della Zecca in corso di demolizione). Cfr. anche la «Gazzetta di Genova», XIX, 6 marzo 1813.</w:t>
      </w:r>
    </w:p>
  </w:footnote>
  <w:footnote w:id="119">
    <w:p w14:paraId="00DC028E" w14:textId="525C81B1"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00414EE7" w:rsidRPr="00D63822">
        <w:rPr>
          <w:rFonts w:ascii="Times New Roman" w:eastAsia="Times New Roman" w:hAnsi="Times New Roman" w:cs="Times New Roman"/>
          <w:sz w:val="20"/>
          <w:szCs w:val="20"/>
        </w:rPr>
        <w:t>Il 3 ottobre 1815 viene messa all’asta la fontana di legno dei Pubblici Forni. Cfr. «Gazzetta di Genova», anno 1815.</w:t>
      </w:r>
    </w:p>
  </w:footnote>
  <w:footnote w:id="120">
    <w:p w14:paraId="00DC028F" w14:textId="7E4FBCB4"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w:t>
      </w:r>
      <w:r w:rsidR="008D1BA4" w:rsidRPr="00D63822">
        <w:rPr>
          <w:rFonts w:ascii="Times New Roman" w:eastAsia="Times New Roman" w:hAnsi="Times New Roman" w:cs="Times New Roman"/>
          <w:sz w:val="20"/>
          <w:szCs w:val="20"/>
        </w:rPr>
        <w:t xml:space="preserve">Cfr. le disposizioni in </w:t>
      </w:r>
      <w:proofErr w:type="spellStart"/>
      <w:r w:rsidR="008D1BA4" w:rsidRPr="00D63822">
        <w:rPr>
          <w:rFonts w:ascii="Times New Roman" w:eastAsia="Times New Roman" w:hAnsi="Times New Roman" w:cs="Times New Roman"/>
          <w:i/>
          <w:sz w:val="20"/>
          <w:szCs w:val="20"/>
        </w:rPr>
        <w:t>Instruzioni</w:t>
      </w:r>
      <w:proofErr w:type="spellEnd"/>
      <w:r w:rsidR="008D1BA4" w:rsidRPr="00D63822">
        <w:rPr>
          <w:rFonts w:ascii="Times New Roman" w:eastAsia="Times New Roman" w:hAnsi="Times New Roman" w:cs="Times New Roman"/>
          <w:i/>
          <w:sz w:val="20"/>
          <w:szCs w:val="20"/>
        </w:rPr>
        <w:t>, ed obbligazioni degli impiegati, e dipendenti dell’ill.mo Corpo decurionale della città di Genova, approvate unitamente all’annessa tariffa nell'adunanza del Consiglio generale del giorno 8 aprile 1825</w:t>
      </w:r>
      <w:r w:rsidR="008D1BA4" w:rsidRPr="00D63822">
        <w:rPr>
          <w:rFonts w:ascii="Times New Roman" w:eastAsia="Times New Roman" w:hAnsi="Times New Roman" w:cs="Times New Roman"/>
          <w:sz w:val="20"/>
          <w:szCs w:val="20"/>
        </w:rPr>
        <w:t>, Genova, De-Grossi, 1825, pp. 31-57. L’amministrazione sabauda provvide ad esempio a ristrutturare l’edificio dopo un incendio che l’aveva colpito nell’ottobre del 1829 («Gazzetta di Genova», 28 ottobre 1829).</w:t>
      </w:r>
    </w:p>
  </w:footnote>
  <w:footnote w:id="121">
    <w:p w14:paraId="00DC0290" w14:textId="0C355BBB"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r w:rsidRPr="00D63822">
        <w:rPr>
          <w:rFonts w:ascii="Times New Roman" w:eastAsia="Times New Roman" w:hAnsi="Times New Roman" w:cs="Times New Roman"/>
          <w:sz w:val="20"/>
          <w:szCs w:val="20"/>
        </w:rPr>
        <w:t xml:space="preserve">Stando a Cornelio </w:t>
      </w:r>
      <w:proofErr w:type="spellStart"/>
      <w:r w:rsidRPr="00D63822">
        <w:rPr>
          <w:rFonts w:ascii="Times New Roman" w:eastAsia="Times New Roman" w:hAnsi="Times New Roman" w:cs="Times New Roman"/>
          <w:sz w:val="20"/>
          <w:szCs w:val="20"/>
        </w:rPr>
        <w:t>Desimoni</w:t>
      </w:r>
      <w:proofErr w:type="spellEnd"/>
      <w:r w:rsidRPr="00D63822">
        <w:rPr>
          <w:rFonts w:ascii="Times New Roman" w:eastAsia="Times New Roman" w:hAnsi="Times New Roman" w:cs="Times New Roman"/>
          <w:sz w:val="20"/>
          <w:szCs w:val="20"/>
        </w:rPr>
        <w:t>, «negli ultimi tempi della Repubblica la Zecca era a ponente della Casa di San Giorgio, nel Palazzo dei Padri del Comune, sulla presente Piazza di Caricamento, il cui allargamento nel 1842 necessitò la distruzione di quel Palazzo e il trasporto della Zecca ai Forni pubblici in Castelletto» (</w:t>
      </w:r>
      <w:r w:rsidR="00AF6FE6" w:rsidRPr="00D63822">
        <w:rPr>
          <w:rFonts w:ascii="Times New Roman" w:eastAsia="Times New Roman" w:hAnsi="Times New Roman" w:cs="Times New Roman"/>
          <w:sz w:val="20"/>
          <w:szCs w:val="20"/>
        </w:rPr>
        <w:t xml:space="preserve">C. </w:t>
      </w:r>
      <w:proofErr w:type="spellStart"/>
      <w:r w:rsidR="00AF6FE6" w:rsidRPr="00D63822">
        <w:rPr>
          <w:rFonts w:ascii="Times New Roman" w:eastAsia="Times New Roman" w:hAnsi="Times New Roman" w:cs="Times New Roman"/>
          <w:sz w:val="20"/>
          <w:szCs w:val="20"/>
        </w:rPr>
        <w:t>Desimoni</w:t>
      </w:r>
      <w:proofErr w:type="spellEnd"/>
      <w:r w:rsidR="00AF6FE6" w:rsidRPr="00D63822">
        <w:rPr>
          <w:rFonts w:ascii="Times New Roman" w:eastAsia="Times New Roman" w:hAnsi="Times New Roman" w:cs="Times New Roman"/>
          <w:sz w:val="20"/>
          <w:szCs w:val="20"/>
        </w:rPr>
        <w:t xml:space="preserve">, </w:t>
      </w:r>
      <w:r w:rsidR="00AF6FE6" w:rsidRPr="00D63822">
        <w:rPr>
          <w:rFonts w:ascii="Times New Roman" w:eastAsia="Times New Roman" w:hAnsi="Times New Roman" w:cs="Times New Roman"/>
          <w:i/>
          <w:sz w:val="20"/>
          <w:szCs w:val="20"/>
        </w:rPr>
        <w:t>Tavole descrittive delle monete della Zecca</w:t>
      </w:r>
      <w:r w:rsidR="00AF6FE6" w:rsidRPr="00D63822">
        <w:rPr>
          <w:rFonts w:ascii="Times New Roman" w:eastAsia="Times New Roman" w:hAnsi="Times New Roman" w:cs="Times New Roman"/>
          <w:sz w:val="20"/>
          <w:szCs w:val="20"/>
        </w:rPr>
        <w:t>, «Atti della Società ligure di storia patria», XXII, 1890)</w:t>
      </w:r>
      <w:r w:rsidR="009216D1" w:rsidRPr="00D63822">
        <w:rPr>
          <w:rFonts w:ascii="Times New Roman" w:eastAsia="Times New Roman" w:hAnsi="Times New Roman" w:cs="Times New Roman"/>
          <w:sz w:val="20"/>
          <w:szCs w:val="20"/>
        </w:rPr>
        <w:t>.</w:t>
      </w:r>
      <w:r w:rsidRPr="00D63822">
        <w:rPr>
          <w:rFonts w:ascii="Times New Roman" w:eastAsia="Times New Roman" w:hAnsi="Times New Roman" w:cs="Times New Roman"/>
          <w:sz w:val="20"/>
          <w:szCs w:val="20"/>
        </w:rPr>
        <w:t xml:space="preserve"> Cfr. anche </w:t>
      </w:r>
      <w:r w:rsidRPr="00D63822">
        <w:rPr>
          <w:rFonts w:ascii="Times New Roman" w:eastAsia="Times New Roman" w:hAnsi="Times New Roman" w:cs="Times New Roman"/>
          <w:i/>
          <w:sz w:val="20"/>
          <w:szCs w:val="20"/>
        </w:rPr>
        <w:t>Carta topografica della città di Genova: comprese le innovazioni fatte a tutto il mese di agosto 1846</w:t>
      </w:r>
      <w:r w:rsidRPr="00D63822">
        <w:rPr>
          <w:rFonts w:ascii="Times New Roman" w:eastAsia="Times New Roman" w:hAnsi="Times New Roman" w:cs="Times New Roman"/>
          <w:sz w:val="20"/>
          <w:szCs w:val="20"/>
        </w:rPr>
        <w:t xml:space="preserve">, Genova, Grondona, 1846, dove la Zecca e i Forni pubblici sono indicati nella stessa area, quella di largo della Zecca. </w:t>
      </w:r>
    </w:p>
  </w:footnote>
  <w:footnote w:id="122">
    <w:p w14:paraId="00DC0291" w14:textId="77777777" w:rsidR="00B24890" w:rsidRPr="00D63822" w:rsidRDefault="004D5FB3" w:rsidP="00D63822">
      <w:pPr>
        <w:spacing w:line="240" w:lineRule="auto"/>
        <w:jc w:val="both"/>
        <w:rPr>
          <w:rFonts w:ascii="Times New Roman" w:eastAsia="Times New Roman" w:hAnsi="Times New Roman" w:cs="Times New Roman"/>
          <w:sz w:val="20"/>
          <w:szCs w:val="20"/>
          <w:highlight w:val="yellow"/>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r w:rsidRPr="00D63822">
        <w:rPr>
          <w:rFonts w:ascii="Times New Roman" w:eastAsia="Times New Roman" w:hAnsi="Times New Roman" w:cs="Times New Roman"/>
          <w:sz w:val="20"/>
          <w:szCs w:val="20"/>
          <w:highlight w:val="yellow"/>
        </w:rPr>
        <w:t xml:space="preserve">La soppressione del conio di monete a Genova avviene con Regio Decreto del 9 novembre 1861, novembre 9, n.326. Il provvedimento entra in vigore il </w:t>
      </w:r>
      <w:proofErr w:type="gramStart"/>
      <w:r w:rsidRPr="00D63822">
        <w:rPr>
          <w:rFonts w:ascii="Times New Roman" w:eastAsia="Times New Roman" w:hAnsi="Times New Roman" w:cs="Times New Roman"/>
          <w:sz w:val="20"/>
          <w:szCs w:val="20"/>
          <w:highlight w:val="yellow"/>
        </w:rPr>
        <w:t>1 gennaio</w:t>
      </w:r>
      <w:proofErr w:type="gramEnd"/>
      <w:r w:rsidRPr="00D63822">
        <w:rPr>
          <w:rFonts w:ascii="Times New Roman" w:eastAsia="Times New Roman" w:hAnsi="Times New Roman" w:cs="Times New Roman"/>
          <w:sz w:val="20"/>
          <w:szCs w:val="20"/>
          <w:highlight w:val="yellow"/>
        </w:rPr>
        <w:t xml:space="preserve"> 1862 [vedi copia del decreto e gazzetta ufficiale, in cui si parla di situazione di rovina dei locali zecca di Genova]</w:t>
      </w:r>
    </w:p>
  </w:footnote>
  <w:footnote w:id="123">
    <w:p w14:paraId="00DC0292" w14:textId="77777777" w:rsidR="00B24890" w:rsidRPr="00D63822" w:rsidRDefault="004D5FB3" w:rsidP="00D63822">
      <w:pPr>
        <w:spacing w:line="240" w:lineRule="auto"/>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Da qui in poi, le notizie provengono da ASCG, </w:t>
      </w:r>
      <w:proofErr w:type="spellStart"/>
      <w:r w:rsidRPr="00D63822">
        <w:rPr>
          <w:rFonts w:ascii="Times New Roman" w:eastAsia="Times New Roman" w:hAnsi="Times New Roman" w:cs="Times New Roman"/>
          <w:sz w:val="20"/>
          <w:szCs w:val="20"/>
        </w:rPr>
        <w:t>Amm</w:t>
      </w:r>
      <w:proofErr w:type="spellEnd"/>
      <w:r w:rsidRPr="00D63822">
        <w:rPr>
          <w:rFonts w:ascii="Times New Roman" w:eastAsia="Times New Roman" w:hAnsi="Times New Roman" w:cs="Times New Roman"/>
          <w:sz w:val="20"/>
          <w:szCs w:val="20"/>
        </w:rPr>
        <w:t xml:space="preserve">. </w:t>
      </w:r>
      <w:proofErr w:type="spellStart"/>
      <w:r w:rsidRPr="00D63822">
        <w:rPr>
          <w:rFonts w:ascii="Times New Roman" w:eastAsia="Times New Roman" w:hAnsi="Times New Roman" w:cs="Times New Roman"/>
          <w:sz w:val="20"/>
          <w:szCs w:val="20"/>
        </w:rPr>
        <w:t>Munic</w:t>
      </w:r>
      <w:proofErr w:type="spellEnd"/>
      <w:r w:rsidRPr="00D63822">
        <w:rPr>
          <w:rFonts w:ascii="Times New Roman" w:eastAsia="Times New Roman" w:hAnsi="Times New Roman" w:cs="Times New Roman"/>
          <w:sz w:val="20"/>
          <w:szCs w:val="20"/>
        </w:rPr>
        <w:t>. 1860-1910, 1788.</w:t>
      </w:r>
    </w:p>
  </w:footnote>
  <w:footnote w:id="124">
    <w:p w14:paraId="3F4D235B" w14:textId="37181616" w:rsidR="00E7709A" w:rsidRPr="00D63822" w:rsidRDefault="00E7709A" w:rsidP="00D63822">
      <w:pPr>
        <w:pStyle w:val="Testonotaapidipagina"/>
        <w:jc w:val="both"/>
        <w:rPr>
          <w:rFonts w:ascii="Times New Roman" w:hAnsi="Times New Roman" w:cs="Times New Roman"/>
          <w:lang w:val="it-IT"/>
        </w:rPr>
      </w:pPr>
      <w:r w:rsidRPr="00D63822">
        <w:rPr>
          <w:rStyle w:val="Rimandonotaapidipagina"/>
          <w:rFonts w:ascii="Times New Roman" w:hAnsi="Times New Roman" w:cs="Times New Roman"/>
        </w:rPr>
        <w:footnoteRef/>
      </w:r>
      <w:r w:rsidRPr="00D63822">
        <w:rPr>
          <w:rFonts w:ascii="Times New Roman" w:hAnsi="Times New Roman" w:cs="Times New Roman"/>
        </w:rPr>
        <w:t xml:space="preserve"> </w:t>
      </w:r>
      <w:r w:rsidR="00157B17" w:rsidRPr="00D63822">
        <w:rPr>
          <w:rFonts w:ascii="Times New Roman" w:hAnsi="Times New Roman" w:cs="Times New Roman"/>
        </w:rPr>
        <w:t>Sull</w:t>
      </w:r>
      <w:r w:rsidR="000A57BA" w:rsidRPr="00D63822">
        <w:rPr>
          <w:rFonts w:ascii="Times New Roman" w:hAnsi="Times New Roman" w:cs="Times New Roman"/>
        </w:rPr>
        <w:t>’</w:t>
      </w:r>
      <w:r w:rsidR="00157B17" w:rsidRPr="00D63822">
        <w:rPr>
          <w:rFonts w:ascii="Times New Roman" w:hAnsi="Times New Roman" w:cs="Times New Roman"/>
          <w:lang w:val="it-IT"/>
        </w:rPr>
        <w:t>argomento</w:t>
      </w:r>
      <w:r w:rsidR="000A57BA" w:rsidRPr="00D63822">
        <w:rPr>
          <w:rFonts w:ascii="Times New Roman" w:hAnsi="Times New Roman" w:cs="Times New Roman"/>
          <w:lang w:val="it-IT"/>
        </w:rPr>
        <w:t>,</w:t>
      </w:r>
      <w:r w:rsidR="00157B17" w:rsidRPr="00D63822">
        <w:rPr>
          <w:rFonts w:ascii="Times New Roman" w:hAnsi="Times New Roman" w:cs="Times New Roman"/>
          <w:lang w:val="it-IT"/>
        </w:rPr>
        <w:t xml:space="preserve"> che</w:t>
      </w:r>
      <w:r w:rsidRPr="00D63822">
        <w:rPr>
          <w:rFonts w:ascii="Times New Roman" w:hAnsi="Times New Roman" w:cs="Times New Roman"/>
          <w:lang w:val="it-IT"/>
        </w:rPr>
        <w:t xml:space="preserve"> non ha goduto di grandi attenzioni</w:t>
      </w:r>
      <w:r w:rsidR="000A57BA" w:rsidRPr="00D63822">
        <w:rPr>
          <w:rFonts w:ascii="Times New Roman" w:hAnsi="Times New Roman" w:cs="Times New Roman"/>
          <w:lang w:val="it-IT"/>
        </w:rPr>
        <w:t>, c</w:t>
      </w:r>
      <w:r w:rsidR="00157B17" w:rsidRPr="00D63822">
        <w:rPr>
          <w:rFonts w:ascii="Times New Roman" w:hAnsi="Times New Roman" w:cs="Times New Roman"/>
          <w:lang w:val="it-IT"/>
        </w:rPr>
        <w:t xml:space="preserve">fr. </w:t>
      </w:r>
      <w:r w:rsidR="00A33C56" w:rsidRPr="00D63822">
        <w:rPr>
          <w:rFonts w:ascii="Times New Roman" w:hAnsi="Times New Roman" w:cs="Times New Roman"/>
          <w:i/>
          <w:iCs/>
        </w:rPr>
        <w:t>Storia del trasporto pubblico a Genova</w:t>
      </w:r>
      <w:r w:rsidR="00A33C56" w:rsidRPr="00D63822">
        <w:rPr>
          <w:rFonts w:ascii="Times New Roman" w:hAnsi="Times New Roman" w:cs="Times New Roman"/>
        </w:rPr>
        <w:t>, a cura di AMT, Genova, SAGEP, 1980</w:t>
      </w:r>
      <w:r w:rsidR="00A33C56" w:rsidRPr="00D63822">
        <w:rPr>
          <w:rFonts w:ascii="Times New Roman" w:hAnsi="Times New Roman" w:cs="Times New Roman"/>
          <w:lang w:val="it-IT"/>
        </w:rPr>
        <w:t>.</w:t>
      </w:r>
    </w:p>
  </w:footnote>
  <w:footnote w:id="125">
    <w:p w14:paraId="00DC0293"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Collocato nell’area di </w:t>
      </w:r>
      <w:proofErr w:type="spellStart"/>
      <w:r w:rsidRPr="00D63822">
        <w:rPr>
          <w:rFonts w:ascii="Times New Roman" w:eastAsia="Times New Roman" w:hAnsi="Times New Roman" w:cs="Times New Roman"/>
          <w:sz w:val="20"/>
          <w:szCs w:val="20"/>
        </w:rPr>
        <w:t>Vallechiara</w:t>
      </w:r>
      <w:proofErr w:type="spellEnd"/>
      <w:r w:rsidRPr="00D63822">
        <w:rPr>
          <w:rFonts w:ascii="Times New Roman" w:eastAsia="Times New Roman" w:hAnsi="Times New Roman" w:cs="Times New Roman"/>
          <w:sz w:val="20"/>
          <w:szCs w:val="20"/>
        </w:rPr>
        <w:t>, lungo la strada che sale al borgo del Carmine, il Cinquecentesco Palazzo era stato riedificato da Giacomo Lomellini tra il 1619 e il 1623, come sostiene la scheda del Palazzo, facente parte dei Rolli, dove però viene erroneamente riportato un passaggio dell’immobile al Municipio nel 1927 (</w:t>
      </w:r>
      <w:hyperlink r:id="rId1">
        <w:r w:rsidRPr="00D63822">
          <w:rPr>
            <w:rFonts w:ascii="Times New Roman" w:eastAsia="Times New Roman" w:hAnsi="Times New Roman" w:cs="Times New Roman"/>
            <w:color w:val="0000FF"/>
            <w:sz w:val="20"/>
            <w:szCs w:val="20"/>
            <w:u w:val="single"/>
          </w:rPr>
          <w:t>https://www.rolliestradenuove.it/rollo/24-palazzo-di-giacomo-patrone-lomellini/</w:t>
        </w:r>
      </w:hyperlink>
      <w:r w:rsidRPr="00D63822">
        <w:rPr>
          <w:rFonts w:ascii="Times New Roman" w:eastAsia="Times New Roman" w:hAnsi="Times New Roman" w:cs="Times New Roman"/>
          <w:sz w:val="20"/>
          <w:szCs w:val="20"/>
        </w:rPr>
        <w:t xml:space="preserve">). </w:t>
      </w:r>
    </w:p>
    <w:p w14:paraId="00DC0294" w14:textId="77777777" w:rsidR="00B24890" w:rsidRPr="00D63822" w:rsidRDefault="004D5FB3" w:rsidP="00D63822">
      <w:pPr>
        <w:spacing w:line="240" w:lineRule="auto"/>
        <w:ind w:hanging="1"/>
        <w:jc w:val="both"/>
        <w:rPr>
          <w:rFonts w:ascii="Times New Roman" w:eastAsia="Times New Roman" w:hAnsi="Times New Roman" w:cs="Times New Roman"/>
          <w:sz w:val="20"/>
          <w:szCs w:val="20"/>
        </w:rPr>
      </w:pPr>
      <w:r w:rsidRPr="00D63822">
        <w:rPr>
          <w:rFonts w:ascii="Times New Roman" w:eastAsia="Times New Roman" w:hAnsi="Times New Roman" w:cs="Times New Roman"/>
          <w:sz w:val="20"/>
          <w:szCs w:val="20"/>
        </w:rPr>
        <w:t xml:space="preserve">L'edificio è ubicato in una zona di antico insediamento: l'antica piazza dei Forni (corrispondente </w:t>
      </w:r>
      <w:proofErr w:type="spellStart"/>
      <w:r w:rsidRPr="00D63822">
        <w:rPr>
          <w:rFonts w:ascii="Times New Roman" w:eastAsia="Times New Roman" w:hAnsi="Times New Roman" w:cs="Times New Roman"/>
          <w:sz w:val="20"/>
          <w:szCs w:val="20"/>
        </w:rPr>
        <w:t>alL'imbocco</w:t>
      </w:r>
      <w:proofErr w:type="spellEnd"/>
      <w:r w:rsidRPr="00D63822">
        <w:rPr>
          <w:rFonts w:ascii="Times New Roman" w:eastAsia="Times New Roman" w:hAnsi="Times New Roman" w:cs="Times New Roman"/>
          <w:sz w:val="20"/>
          <w:szCs w:val="20"/>
        </w:rPr>
        <w:t xml:space="preserve"> della attuale galleria Zecca Portello), poco fuori la cinta detta "del Barbarossa" (1155-1161); tale area fa parte della località fuori mura di </w:t>
      </w:r>
      <w:proofErr w:type="spellStart"/>
      <w:r w:rsidRPr="00D63822">
        <w:rPr>
          <w:rFonts w:ascii="Times New Roman" w:eastAsia="Times New Roman" w:hAnsi="Times New Roman" w:cs="Times New Roman"/>
          <w:sz w:val="20"/>
          <w:szCs w:val="20"/>
        </w:rPr>
        <w:t>Vallechiara</w:t>
      </w:r>
      <w:proofErr w:type="spellEnd"/>
      <w:r w:rsidRPr="00D63822">
        <w:rPr>
          <w:rFonts w:ascii="Times New Roman" w:eastAsia="Times New Roman" w:hAnsi="Times New Roman" w:cs="Times New Roman"/>
          <w:sz w:val="20"/>
          <w:szCs w:val="20"/>
        </w:rPr>
        <w:t xml:space="preserve">, che nel XII secolo costituiva un’area periferica fuori Porta di Santa Agnese (1). La zona si sviluppa lungo la strada che saliva al borgo di Santa Maria del Carmine (1260), tra le terre degli Umiliati di Santa Marta, la parrocchia di Sant'Agnese e i possedimenti del potente monastero benedettino di San Siro, che già nel IV secolo era noto come prima sede della cattedra episcopale. Posta alle falde di un declivio sempre più ripido, su cui poggia a ponente la fortezza di Castelletto, nel suo isolamento tra gli orti dei monasteri, L'area si trova a ·ridosso del Borgo di via Prè, principale asse di penetrazione </w:t>
      </w:r>
      <w:proofErr w:type="gramStart"/>
      <w:r w:rsidRPr="00D63822">
        <w:rPr>
          <w:rFonts w:ascii="Times New Roman" w:eastAsia="Times New Roman" w:hAnsi="Times New Roman" w:cs="Times New Roman"/>
          <w:sz w:val="20"/>
          <w:szCs w:val="20"/>
        </w:rPr>
        <w:t>dell' intera</w:t>
      </w:r>
      <w:proofErr w:type="gramEnd"/>
      <w:r w:rsidRPr="00D63822">
        <w:rPr>
          <w:rFonts w:ascii="Times New Roman" w:eastAsia="Times New Roman" w:hAnsi="Times New Roman" w:cs="Times New Roman"/>
          <w:sz w:val="20"/>
          <w:szCs w:val="20"/>
        </w:rPr>
        <w:t xml:space="preserve"> città da ponente. Non è noto con certezza quando l'area compresa fra la porta minore di Santa Agnese ed il rivo di Carbonara che sopra </w:t>
      </w:r>
      <w:proofErr w:type="spellStart"/>
      <w:r w:rsidRPr="00D63822">
        <w:rPr>
          <w:rFonts w:ascii="Times New Roman" w:eastAsia="Times New Roman" w:hAnsi="Times New Roman" w:cs="Times New Roman"/>
          <w:sz w:val="20"/>
          <w:szCs w:val="20"/>
        </w:rPr>
        <w:t>Vallechiara</w:t>
      </w:r>
      <w:proofErr w:type="spellEnd"/>
      <w:r w:rsidRPr="00D63822">
        <w:rPr>
          <w:rFonts w:ascii="Times New Roman" w:eastAsia="Times New Roman" w:hAnsi="Times New Roman" w:cs="Times New Roman"/>
          <w:sz w:val="20"/>
          <w:szCs w:val="20"/>
        </w:rPr>
        <w:t xml:space="preserve"> serviva le tintorie contigue dei Benedettini e degli Umiliati, abbia preso un aspetto urbano; presumibilmente quando le prime costruzioni nella vecchia area tenuta libera dal ''guasto" per le mura, passarono ai Lomellini che, in età medioevale, si erano già insediati nella strada omonima (oltre che a Banchi) e la cui potenza li porta a godere del giuspatronato della cappella maggiore nella nuova chiesa eretta al Vastato (o Guastato, 1520-1616) sull’area di Santa Marta, intitolata alla S. S. Annunziata (2). I molti palazzi dei Lomellini appaiono infatti nell'ultimo quarto del XVI secolo proprio in quest'area tangente le vecchie mura: dalla dimora di Bartolomeo (1565-71) ai palazzi di Nicolò (1567-1610, poi Palazzo Lauro), di Filippo in via Bensa e infine di Benedetto in via Raggio e, con il rifacimento delle case Balbi in testa a via Lomellini e le demolizioni più tarde per costruire i Forni della Zecca, il nucleo dell'albergo dei Lomellini, si pone a riscontro prospettico di Strada Nuovissima (via Cairoli). L'area occupata attualmente dal fabbricato, come testimonia l'atto di acquisto, fin dal 1566 era di proprietà degli avi di Giacomo Lomellini, committente del palazzo in oggetto; quest'ultimo fu doge di Genova tra il 1625 e il 1627 e la costruzione coincide in parte con il periodo del suo dogato [...] L' intera zona tra il XIII e XVI secolo ha mantenuto un aspetto urbanistico ed architettonico medioevale e certamente sull'area ove oggi sorge il palazzo di Giacomo, agli inizi del XVII secolo, vi erano unità edilizie ancora di impronta medioevale; la conferma ci viene offerta da una veduta attribuita a Gerolamo Bordoni datata 1616 che mostra, al posto dell'attuale palazzo, due unità edilizie una delle quali di dimensioni maggiori che potrebbe essere l'antica dimora di Giacomo [vedi documento soprintendenza].</w:t>
      </w:r>
    </w:p>
  </w:footnote>
  <w:footnote w:id="126">
    <w:p w14:paraId="00DC0295" w14:textId="77777777" w:rsidR="00B24890" w:rsidRPr="00D63822" w:rsidRDefault="004D5FB3" w:rsidP="00D63822">
      <w:pPr>
        <w:spacing w:line="240" w:lineRule="auto"/>
        <w:jc w:val="both"/>
        <w:rPr>
          <w:rFonts w:ascii="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hAnsi="Times New Roman" w:cs="Times New Roman"/>
          <w:sz w:val="20"/>
          <w:szCs w:val="20"/>
        </w:rPr>
        <w:t xml:space="preserve"> </w:t>
      </w:r>
    </w:p>
  </w:footnote>
  <w:footnote w:id="127">
    <w:p w14:paraId="00DC0296" w14:textId="77777777" w:rsidR="00B24890" w:rsidRPr="00D63822" w:rsidRDefault="004D5FB3" w:rsidP="00D63822">
      <w:pPr>
        <w:spacing w:line="240" w:lineRule="auto"/>
        <w:ind w:hanging="2"/>
        <w:jc w:val="both"/>
        <w:rPr>
          <w:rFonts w:ascii="Times New Roman" w:eastAsia="Times New Roman" w:hAnsi="Times New Roman" w:cs="Times New Roman"/>
          <w:sz w:val="20"/>
          <w:szCs w:val="20"/>
        </w:rPr>
      </w:pPr>
      <w:r w:rsidRPr="00D63822">
        <w:rPr>
          <w:rFonts w:ascii="Times New Roman" w:hAnsi="Times New Roman" w:cs="Times New Roman"/>
          <w:sz w:val="20"/>
          <w:szCs w:val="20"/>
          <w:vertAlign w:val="superscript"/>
        </w:rPr>
        <w:footnoteRef/>
      </w:r>
      <w:r w:rsidRPr="00D63822">
        <w:rPr>
          <w:rFonts w:ascii="Times New Roman" w:eastAsia="Times New Roman" w:hAnsi="Times New Roman" w:cs="Times New Roman"/>
          <w:sz w:val="20"/>
          <w:szCs w:val="20"/>
        </w:rPr>
        <w:t xml:space="preserve"> Il decreto del Ministero dei Lavori Pubblici per la costruzione di una «strada-galleria» tra la Zecca e Portello è del 14 dicembre 1922. Ingegneri Tommaso Badano e Giuseppe Oddone. Cfr. Il </w:t>
      </w:r>
      <w:r w:rsidRPr="00D63822">
        <w:rPr>
          <w:rFonts w:ascii="Times New Roman" w:eastAsia="Times New Roman" w:hAnsi="Times New Roman" w:cs="Times New Roman"/>
          <w:i/>
          <w:sz w:val="20"/>
          <w:szCs w:val="20"/>
        </w:rPr>
        <w:t>Comune di Genova, Bollettino Municipale,</w:t>
      </w:r>
      <w:r w:rsidRPr="00D63822">
        <w:rPr>
          <w:rFonts w:ascii="Times New Roman" w:eastAsia="Times New Roman" w:hAnsi="Times New Roman" w:cs="Times New Roman"/>
          <w:sz w:val="20"/>
          <w:szCs w:val="20"/>
        </w:rPr>
        <w:t xml:space="preserve"> anno 1923, p. 42.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14905"/>
    <w:multiLevelType w:val="multilevel"/>
    <w:tmpl w:val="F32684A0"/>
    <w:lvl w:ilvl="0">
      <w:start w:val="1"/>
      <w:numFmt w:val="decimal"/>
      <w:lvlText w:val="%1."/>
      <w:lvlJc w:val="lef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DF27862"/>
    <w:multiLevelType w:val="multilevel"/>
    <w:tmpl w:val="43B84EA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16cid:durableId="294650102">
    <w:abstractNumId w:val="0"/>
  </w:num>
  <w:num w:numId="2" w16cid:durableId="5606033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4890"/>
    <w:rsid w:val="00004D18"/>
    <w:rsid w:val="0001181A"/>
    <w:rsid w:val="000210F2"/>
    <w:rsid w:val="00030523"/>
    <w:rsid w:val="00036B3D"/>
    <w:rsid w:val="00046391"/>
    <w:rsid w:val="00047F88"/>
    <w:rsid w:val="00051B85"/>
    <w:rsid w:val="00055F21"/>
    <w:rsid w:val="00056214"/>
    <w:rsid w:val="00063BBF"/>
    <w:rsid w:val="00066E6D"/>
    <w:rsid w:val="000728F7"/>
    <w:rsid w:val="000903D4"/>
    <w:rsid w:val="000918C9"/>
    <w:rsid w:val="000A3001"/>
    <w:rsid w:val="000A4147"/>
    <w:rsid w:val="000A57BA"/>
    <w:rsid w:val="000B04E8"/>
    <w:rsid w:val="000B09AC"/>
    <w:rsid w:val="000B09BA"/>
    <w:rsid w:val="000B0FC6"/>
    <w:rsid w:val="000B1621"/>
    <w:rsid w:val="000B28FB"/>
    <w:rsid w:val="000B6D33"/>
    <w:rsid w:val="000B7361"/>
    <w:rsid w:val="000C176C"/>
    <w:rsid w:val="000C3BB6"/>
    <w:rsid w:val="000C478E"/>
    <w:rsid w:val="000D1F5E"/>
    <w:rsid w:val="000E030A"/>
    <w:rsid w:val="000E73FB"/>
    <w:rsid w:val="000F50E7"/>
    <w:rsid w:val="000F6730"/>
    <w:rsid w:val="0010065E"/>
    <w:rsid w:val="00111DB4"/>
    <w:rsid w:val="00115101"/>
    <w:rsid w:val="0011587B"/>
    <w:rsid w:val="001162AF"/>
    <w:rsid w:val="001230BD"/>
    <w:rsid w:val="00126CE9"/>
    <w:rsid w:val="00141D7B"/>
    <w:rsid w:val="00157B17"/>
    <w:rsid w:val="00166BF5"/>
    <w:rsid w:val="00170810"/>
    <w:rsid w:val="00173209"/>
    <w:rsid w:val="00174874"/>
    <w:rsid w:val="001809AE"/>
    <w:rsid w:val="00184A84"/>
    <w:rsid w:val="001902D4"/>
    <w:rsid w:val="00190346"/>
    <w:rsid w:val="00195AD8"/>
    <w:rsid w:val="001A0F90"/>
    <w:rsid w:val="001A5099"/>
    <w:rsid w:val="001B0E7A"/>
    <w:rsid w:val="001B3F67"/>
    <w:rsid w:val="001B7E16"/>
    <w:rsid w:val="001C3436"/>
    <w:rsid w:val="001E4452"/>
    <w:rsid w:val="00213744"/>
    <w:rsid w:val="0021669E"/>
    <w:rsid w:val="00217DB5"/>
    <w:rsid w:val="002244D3"/>
    <w:rsid w:val="0023701B"/>
    <w:rsid w:val="00240CE3"/>
    <w:rsid w:val="0024711D"/>
    <w:rsid w:val="00247690"/>
    <w:rsid w:val="00255927"/>
    <w:rsid w:val="002565F3"/>
    <w:rsid w:val="00256A27"/>
    <w:rsid w:val="00263422"/>
    <w:rsid w:val="00264051"/>
    <w:rsid w:val="0026429B"/>
    <w:rsid w:val="002835AA"/>
    <w:rsid w:val="00285290"/>
    <w:rsid w:val="0028550F"/>
    <w:rsid w:val="002856E8"/>
    <w:rsid w:val="00285D2A"/>
    <w:rsid w:val="0029206B"/>
    <w:rsid w:val="00293A7B"/>
    <w:rsid w:val="00294F0B"/>
    <w:rsid w:val="002A681F"/>
    <w:rsid w:val="002B5080"/>
    <w:rsid w:val="002C75F2"/>
    <w:rsid w:val="002D07E1"/>
    <w:rsid w:val="002D0B26"/>
    <w:rsid w:val="002E11CC"/>
    <w:rsid w:val="002E1348"/>
    <w:rsid w:val="002E23F2"/>
    <w:rsid w:val="002E4482"/>
    <w:rsid w:val="002E7BE7"/>
    <w:rsid w:val="002F4E4B"/>
    <w:rsid w:val="00300664"/>
    <w:rsid w:val="00302D5A"/>
    <w:rsid w:val="003121FD"/>
    <w:rsid w:val="00314E1E"/>
    <w:rsid w:val="00331451"/>
    <w:rsid w:val="00334474"/>
    <w:rsid w:val="0033722B"/>
    <w:rsid w:val="00344A2E"/>
    <w:rsid w:val="0034578E"/>
    <w:rsid w:val="00351AF9"/>
    <w:rsid w:val="00354E60"/>
    <w:rsid w:val="00360D2F"/>
    <w:rsid w:val="00362038"/>
    <w:rsid w:val="00371ABC"/>
    <w:rsid w:val="00375CBC"/>
    <w:rsid w:val="00380944"/>
    <w:rsid w:val="0038324C"/>
    <w:rsid w:val="00394F53"/>
    <w:rsid w:val="003A1F23"/>
    <w:rsid w:val="003A51B9"/>
    <w:rsid w:val="003B44E7"/>
    <w:rsid w:val="003C06F7"/>
    <w:rsid w:val="003C75AB"/>
    <w:rsid w:val="003D019F"/>
    <w:rsid w:val="003D07EF"/>
    <w:rsid w:val="003D1F80"/>
    <w:rsid w:val="003D4E9F"/>
    <w:rsid w:val="003E3E4E"/>
    <w:rsid w:val="003E5531"/>
    <w:rsid w:val="003F7B8A"/>
    <w:rsid w:val="0040658B"/>
    <w:rsid w:val="004147BD"/>
    <w:rsid w:val="00414EE7"/>
    <w:rsid w:val="004161E5"/>
    <w:rsid w:val="00420E7C"/>
    <w:rsid w:val="00423383"/>
    <w:rsid w:val="00426142"/>
    <w:rsid w:val="0046190A"/>
    <w:rsid w:val="00465BCA"/>
    <w:rsid w:val="00470D40"/>
    <w:rsid w:val="00470D68"/>
    <w:rsid w:val="00473506"/>
    <w:rsid w:val="004816F6"/>
    <w:rsid w:val="004825EC"/>
    <w:rsid w:val="004950FB"/>
    <w:rsid w:val="004A10B0"/>
    <w:rsid w:val="004A26AB"/>
    <w:rsid w:val="004B01A0"/>
    <w:rsid w:val="004B2243"/>
    <w:rsid w:val="004B367D"/>
    <w:rsid w:val="004B6165"/>
    <w:rsid w:val="004C03BE"/>
    <w:rsid w:val="004D0414"/>
    <w:rsid w:val="004D2554"/>
    <w:rsid w:val="004D4E13"/>
    <w:rsid w:val="004D5FB3"/>
    <w:rsid w:val="004F37DE"/>
    <w:rsid w:val="004F4294"/>
    <w:rsid w:val="004F4765"/>
    <w:rsid w:val="004F57C0"/>
    <w:rsid w:val="0050331F"/>
    <w:rsid w:val="00506395"/>
    <w:rsid w:val="00515E82"/>
    <w:rsid w:val="005335AE"/>
    <w:rsid w:val="00543772"/>
    <w:rsid w:val="00543A38"/>
    <w:rsid w:val="0055332A"/>
    <w:rsid w:val="005535A3"/>
    <w:rsid w:val="005571B5"/>
    <w:rsid w:val="00557D5C"/>
    <w:rsid w:val="0056021E"/>
    <w:rsid w:val="005617FA"/>
    <w:rsid w:val="00567236"/>
    <w:rsid w:val="0057158F"/>
    <w:rsid w:val="00574610"/>
    <w:rsid w:val="00575D97"/>
    <w:rsid w:val="00577A42"/>
    <w:rsid w:val="00584586"/>
    <w:rsid w:val="005935C0"/>
    <w:rsid w:val="005957A4"/>
    <w:rsid w:val="005A186E"/>
    <w:rsid w:val="005A1AAE"/>
    <w:rsid w:val="005A4087"/>
    <w:rsid w:val="005C34EF"/>
    <w:rsid w:val="005C5A68"/>
    <w:rsid w:val="005E0DCC"/>
    <w:rsid w:val="005E1BA6"/>
    <w:rsid w:val="005F3B98"/>
    <w:rsid w:val="005F5487"/>
    <w:rsid w:val="005F5FF9"/>
    <w:rsid w:val="005F601C"/>
    <w:rsid w:val="006076ED"/>
    <w:rsid w:val="006217E7"/>
    <w:rsid w:val="0063747C"/>
    <w:rsid w:val="00643FA4"/>
    <w:rsid w:val="006459EC"/>
    <w:rsid w:val="00651B1C"/>
    <w:rsid w:val="00663E06"/>
    <w:rsid w:val="006662AD"/>
    <w:rsid w:val="006746F7"/>
    <w:rsid w:val="00680C6B"/>
    <w:rsid w:val="006819D3"/>
    <w:rsid w:val="0069097D"/>
    <w:rsid w:val="006A1C69"/>
    <w:rsid w:val="006A1D2D"/>
    <w:rsid w:val="006A6401"/>
    <w:rsid w:val="006B6E5B"/>
    <w:rsid w:val="006C0C22"/>
    <w:rsid w:val="006D78B0"/>
    <w:rsid w:val="006E2D2E"/>
    <w:rsid w:val="006E5E7A"/>
    <w:rsid w:val="006E635C"/>
    <w:rsid w:val="006E6BD0"/>
    <w:rsid w:val="006F0D0C"/>
    <w:rsid w:val="007023EC"/>
    <w:rsid w:val="00706155"/>
    <w:rsid w:val="00710015"/>
    <w:rsid w:val="00710840"/>
    <w:rsid w:val="007213A3"/>
    <w:rsid w:val="0072362E"/>
    <w:rsid w:val="00732A84"/>
    <w:rsid w:val="00737D7F"/>
    <w:rsid w:val="00742D95"/>
    <w:rsid w:val="0074466E"/>
    <w:rsid w:val="0074635C"/>
    <w:rsid w:val="00767C7E"/>
    <w:rsid w:val="00776F0A"/>
    <w:rsid w:val="00777084"/>
    <w:rsid w:val="0077712E"/>
    <w:rsid w:val="007801D6"/>
    <w:rsid w:val="00785B81"/>
    <w:rsid w:val="00787857"/>
    <w:rsid w:val="00787F29"/>
    <w:rsid w:val="00790DC3"/>
    <w:rsid w:val="00792F60"/>
    <w:rsid w:val="007A0B25"/>
    <w:rsid w:val="007A2E88"/>
    <w:rsid w:val="007B2FAA"/>
    <w:rsid w:val="007B34A1"/>
    <w:rsid w:val="007C03CC"/>
    <w:rsid w:val="007D4511"/>
    <w:rsid w:val="007D4921"/>
    <w:rsid w:val="007E2FE1"/>
    <w:rsid w:val="007E3E2C"/>
    <w:rsid w:val="007F70D2"/>
    <w:rsid w:val="008006C0"/>
    <w:rsid w:val="00801144"/>
    <w:rsid w:val="00804808"/>
    <w:rsid w:val="008069FA"/>
    <w:rsid w:val="0081207A"/>
    <w:rsid w:val="00813A01"/>
    <w:rsid w:val="0081521F"/>
    <w:rsid w:val="00821D99"/>
    <w:rsid w:val="008246F4"/>
    <w:rsid w:val="00827E05"/>
    <w:rsid w:val="008318B6"/>
    <w:rsid w:val="00833099"/>
    <w:rsid w:val="008348B7"/>
    <w:rsid w:val="00837B00"/>
    <w:rsid w:val="008413E3"/>
    <w:rsid w:val="008528CC"/>
    <w:rsid w:val="00857B85"/>
    <w:rsid w:val="00861222"/>
    <w:rsid w:val="00870D5A"/>
    <w:rsid w:val="008721DA"/>
    <w:rsid w:val="008736BF"/>
    <w:rsid w:val="00876F5D"/>
    <w:rsid w:val="008840F3"/>
    <w:rsid w:val="00896C16"/>
    <w:rsid w:val="008A2E35"/>
    <w:rsid w:val="008A6D65"/>
    <w:rsid w:val="008B4022"/>
    <w:rsid w:val="008B4E70"/>
    <w:rsid w:val="008C6064"/>
    <w:rsid w:val="008D1BA4"/>
    <w:rsid w:val="008D7984"/>
    <w:rsid w:val="008E0113"/>
    <w:rsid w:val="008F7702"/>
    <w:rsid w:val="008F7837"/>
    <w:rsid w:val="009135BC"/>
    <w:rsid w:val="00916368"/>
    <w:rsid w:val="009203F3"/>
    <w:rsid w:val="009216D1"/>
    <w:rsid w:val="009219E3"/>
    <w:rsid w:val="00921E46"/>
    <w:rsid w:val="00930C07"/>
    <w:rsid w:val="00934DB8"/>
    <w:rsid w:val="00947815"/>
    <w:rsid w:val="00953F89"/>
    <w:rsid w:val="0095543E"/>
    <w:rsid w:val="00982143"/>
    <w:rsid w:val="009865B6"/>
    <w:rsid w:val="00990FBB"/>
    <w:rsid w:val="00994997"/>
    <w:rsid w:val="00997FCF"/>
    <w:rsid w:val="009A169B"/>
    <w:rsid w:val="009A25F1"/>
    <w:rsid w:val="009A49A9"/>
    <w:rsid w:val="009A504F"/>
    <w:rsid w:val="009C3A45"/>
    <w:rsid w:val="009E6FE0"/>
    <w:rsid w:val="009F5911"/>
    <w:rsid w:val="00A06B41"/>
    <w:rsid w:val="00A1268F"/>
    <w:rsid w:val="00A14153"/>
    <w:rsid w:val="00A14BFA"/>
    <w:rsid w:val="00A14F99"/>
    <w:rsid w:val="00A153A8"/>
    <w:rsid w:val="00A270C6"/>
    <w:rsid w:val="00A303E7"/>
    <w:rsid w:val="00A31ECE"/>
    <w:rsid w:val="00A33C56"/>
    <w:rsid w:val="00A4048E"/>
    <w:rsid w:val="00A4571B"/>
    <w:rsid w:val="00A50D86"/>
    <w:rsid w:val="00A53309"/>
    <w:rsid w:val="00A53752"/>
    <w:rsid w:val="00A575F7"/>
    <w:rsid w:val="00A64C7A"/>
    <w:rsid w:val="00A70261"/>
    <w:rsid w:val="00A73240"/>
    <w:rsid w:val="00A8786D"/>
    <w:rsid w:val="00A87ACA"/>
    <w:rsid w:val="00AA2C31"/>
    <w:rsid w:val="00AA314E"/>
    <w:rsid w:val="00AA4E63"/>
    <w:rsid w:val="00AB3AC8"/>
    <w:rsid w:val="00AB48A7"/>
    <w:rsid w:val="00AC25E7"/>
    <w:rsid w:val="00AC2E4A"/>
    <w:rsid w:val="00AC3EAC"/>
    <w:rsid w:val="00AC496A"/>
    <w:rsid w:val="00AC750C"/>
    <w:rsid w:val="00AD01C7"/>
    <w:rsid w:val="00AD0BC0"/>
    <w:rsid w:val="00AD27E6"/>
    <w:rsid w:val="00AE016E"/>
    <w:rsid w:val="00AE0797"/>
    <w:rsid w:val="00AF2ACB"/>
    <w:rsid w:val="00AF6FE6"/>
    <w:rsid w:val="00AF7979"/>
    <w:rsid w:val="00B07C19"/>
    <w:rsid w:val="00B10524"/>
    <w:rsid w:val="00B15727"/>
    <w:rsid w:val="00B1692A"/>
    <w:rsid w:val="00B24890"/>
    <w:rsid w:val="00B26FD8"/>
    <w:rsid w:val="00B4109E"/>
    <w:rsid w:val="00B563FD"/>
    <w:rsid w:val="00B57EF7"/>
    <w:rsid w:val="00B61433"/>
    <w:rsid w:val="00B732AC"/>
    <w:rsid w:val="00B74A8D"/>
    <w:rsid w:val="00B87CB0"/>
    <w:rsid w:val="00B91285"/>
    <w:rsid w:val="00B96FA3"/>
    <w:rsid w:val="00BA2DFB"/>
    <w:rsid w:val="00BB0918"/>
    <w:rsid w:val="00BC1FD8"/>
    <w:rsid w:val="00BD1B4A"/>
    <w:rsid w:val="00BD461F"/>
    <w:rsid w:val="00BD701B"/>
    <w:rsid w:val="00BE6A62"/>
    <w:rsid w:val="00BF6863"/>
    <w:rsid w:val="00C119C1"/>
    <w:rsid w:val="00C15D04"/>
    <w:rsid w:val="00C201C5"/>
    <w:rsid w:val="00C31020"/>
    <w:rsid w:val="00C32F62"/>
    <w:rsid w:val="00C34A47"/>
    <w:rsid w:val="00C43748"/>
    <w:rsid w:val="00C45680"/>
    <w:rsid w:val="00C50BF3"/>
    <w:rsid w:val="00C5376E"/>
    <w:rsid w:val="00C5663E"/>
    <w:rsid w:val="00C5719D"/>
    <w:rsid w:val="00C62603"/>
    <w:rsid w:val="00C64C7D"/>
    <w:rsid w:val="00C70859"/>
    <w:rsid w:val="00C7240B"/>
    <w:rsid w:val="00C766A9"/>
    <w:rsid w:val="00C813D6"/>
    <w:rsid w:val="00C870CB"/>
    <w:rsid w:val="00C928DA"/>
    <w:rsid w:val="00C93D42"/>
    <w:rsid w:val="00C9514E"/>
    <w:rsid w:val="00C964CD"/>
    <w:rsid w:val="00CA0D53"/>
    <w:rsid w:val="00CB73B3"/>
    <w:rsid w:val="00CC0AF1"/>
    <w:rsid w:val="00CD4097"/>
    <w:rsid w:val="00CE18DD"/>
    <w:rsid w:val="00CE6168"/>
    <w:rsid w:val="00CF0141"/>
    <w:rsid w:val="00CF2C58"/>
    <w:rsid w:val="00CF6F75"/>
    <w:rsid w:val="00D127BA"/>
    <w:rsid w:val="00D15191"/>
    <w:rsid w:val="00D25F0B"/>
    <w:rsid w:val="00D32517"/>
    <w:rsid w:val="00D34FAD"/>
    <w:rsid w:val="00D36751"/>
    <w:rsid w:val="00D4695F"/>
    <w:rsid w:val="00D55EF6"/>
    <w:rsid w:val="00D57CB3"/>
    <w:rsid w:val="00D63822"/>
    <w:rsid w:val="00D80345"/>
    <w:rsid w:val="00D80966"/>
    <w:rsid w:val="00D8274D"/>
    <w:rsid w:val="00D86E51"/>
    <w:rsid w:val="00DA05F1"/>
    <w:rsid w:val="00DB06CB"/>
    <w:rsid w:val="00DB1B40"/>
    <w:rsid w:val="00DB2BCC"/>
    <w:rsid w:val="00DB39A3"/>
    <w:rsid w:val="00DD2AE2"/>
    <w:rsid w:val="00DF0916"/>
    <w:rsid w:val="00DF59EE"/>
    <w:rsid w:val="00E012A4"/>
    <w:rsid w:val="00E02352"/>
    <w:rsid w:val="00E04027"/>
    <w:rsid w:val="00E1557D"/>
    <w:rsid w:val="00E2065A"/>
    <w:rsid w:val="00E21A52"/>
    <w:rsid w:val="00E23C03"/>
    <w:rsid w:val="00E2791A"/>
    <w:rsid w:val="00E3119D"/>
    <w:rsid w:val="00E36439"/>
    <w:rsid w:val="00E51F0A"/>
    <w:rsid w:val="00E60293"/>
    <w:rsid w:val="00E616EC"/>
    <w:rsid w:val="00E6473B"/>
    <w:rsid w:val="00E67F65"/>
    <w:rsid w:val="00E72E6E"/>
    <w:rsid w:val="00E7709A"/>
    <w:rsid w:val="00E774A1"/>
    <w:rsid w:val="00E82A18"/>
    <w:rsid w:val="00E86943"/>
    <w:rsid w:val="00E86FEC"/>
    <w:rsid w:val="00E87A8B"/>
    <w:rsid w:val="00E9047E"/>
    <w:rsid w:val="00EA485D"/>
    <w:rsid w:val="00EB659F"/>
    <w:rsid w:val="00EF14FE"/>
    <w:rsid w:val="00EF160A"/>
    <w:rsid w:val="00F03D37"/>
    <w:rsid w:val="00F13749"/>
    <w:rsid w:val="00F14C4E"/>
    <w:rsid w:val="00F162AB"/>
    <w:rsid w:val="00F220A4"/>
    <w:rsid w:val="00F35940"/>
    <w:rsid w:val="00F379EC"/>
    <w:rsid w:val="00F7215A"/>
    <w:rsid w:val="00F84156"/>
    <w:rsid w:val="00F923A0"/>
    <w:rsid w:val="00FA57B2"/>
    <w:rsid w:val="00FB77AF"/>
    <w:rsid w:val="00FB789D"/>
    <w:rsid w:val="00FC2228"/>
    <w:rsid w:val="00FC261B"/>
    <w:rsid w:val="00FC522E"/>
    <w:rsid w:val="00FD18EA"/>
    <w:rsid w:val="00FE3A13"/>
    <w:rsid w:val="00FE6D60"/>
    <w:rsid w:val="00FF0186"/>
    <w:rsid w:val="00FF6D1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C01E4"/>
  <w15:docId w15:val="{7AF4D582-E35E-442B-9B72-B02551490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color w:val="666666"/>
      <w:sz w:val="30"/>
      <w:szCs w:val="30"/>
    </w:rPr>
  </w:style>
  <w:style w:type="paragraph" w:styleId="Testonotaapidipagina">
    <w:name w:val="footnote text"/>
    <w:basedOn w:val="Normale"/>
    <w:link w:val="TestonotaapidipaginaCarattere"/>
    <w:uiPriority w:val="99"/>
    <w:semiHidden/>
    <w:unhideWhenUsed/>
    <w:rsid w:val="00F455B4"/>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F455B4"/>
    <w:rPr>
      <w:sz w:val="20"/>
      <w:szCs w:val="20"/>
    </w:rPr>
  </w:style>
  <w:style w:type="character" w:styleId="Rimandonotaapidipagina">
    <w:name w:val="footnote reference"/>
    <w:basedOn w:val="Carpredefinitoparagrafo"/>
    <w:uiPriority w:val="99"/>
    <w:semiHidden/>
    <w:unhideWhenUsed/>
    <w:rsid w:val="00F455B4"/>
    <w:rPr>
      <w:vertAlign w:val="superscript"/>
    </w:rPr>
  </w:style>
  <w:style w:type="paragraph" w:styleId="Paragrafoelenco">
    <w:name w:val="List Paragraph"/>
    <w:basedOn w:val="Normale"/>
    <w:uiPriority w:val="34"/>
    <w:qFormat/>
    <w:rsid w:val="00B8380E"/>
    <w:pPr>
      <w:ind w:left="720"/>
      <w:contextualSpacing/>
    </w:pPr>
  </w:style>
  <w:style w:type="paragraph" w:styleId="NormaleWeb">
    <w:name w:val="Normal (Web)"/>
    <w:basedOn w:val="Normale"/>
    <w:uiPriority w:val="99"/>
    <w:semiHidden/>
    <w:unhideWhenUsed/>
    <w:rsid w:val="008246F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614425">
      <w:bodyDiv w:val="1"/>
      <w:marLeft w:val="0"/>
      <w:marRight w:val="0"/>
      <w:marTop w:val="0"/>
      <w:marBottom w:val="0"/>
      <w:divBdr>
        <w:top w:val="none" w:sz="0" w:space="0" w:color="auto"/>
        <w:left w:val="none" w:sz="0" w:space="0" w:color="auto"/>
        <w:bottom w:val="none" w:sz="0" w:space="0" w:color="auto"/>
        <w:right w:val="none" w:sz="0" w:space="0" w:color="auto"/>
      </w:divBdr>
    </w:div>
    <w:div w:id="534974877">
      <w:bodyDiv w:val="1"/>
      <w:marLeft w:val="0"/>
      <w:marRight w:val="0"/>
      <w:marTop w:val="0"/>
      <w:marBottom w:val="0"/>
      <w:divBdr>
        <w:top w:val="none" w:sz="0" w:space="0" w:color="auto"/>
        <w:left w:val="none" w:sz="0" w:space="0" w:color="auto"/>
        <w:bottom w:val="none" w:sz="0" w:space="0" w:color="auto"/>
        <w:right w:val="none" w:sz="0" w:space="0" w:color="auto"/>
      </w:divBdr>
    </w:div>
    <w:div w:id="781649387">
      <w:bodyDiv w:val="1"/>
      <w:marLeft w:val="0"/>
      <w:marRight w:val="0"/>
      <w:marTop w:val="0"/>
      <w:marBottom w:val="0"/>
      <w:divBdr>
        <w:top w:val="none" w:sz="0" w:space="0" w:color="auto"/>
        <w:left w:val="none" w:sz="0" w:space="0" w:color="auto"/>
        <w:bottom w:val="none" w:sz="0" w:space="0" w:color="auto"/>
        <w:right w:val="none" w:sz="0" w:space="0" w:color="auto"/>
      </w:divBdr>
      <w:divsChild>
        <w:div w:id="1311134958">
          <w:marLeft w:val="0"/>
          <w:marRight w:val="0"/>
          <w:marTop w:val="0"/>
          <w:marBottom w:val="0"/>
          <w:divBdr>
            <w:top w:val="none" w:sz="0" w:space="0" w:color="auto"/>
            <w:left w:val="none" w:sz="0" w:space="0" w:color="auto"/>
            <w:bottom w:val="none" w:sz="0" w:space="0" w:color="auto"/>
            <w:right w:val="none" w:sz="0" w:space="0" w:color="auto"/>
          </w:divBdr>
          <w:divsChild>
            <w:div w:id="2125075936">
              <w:marLeft w:val="0"/>
              <w:marRight w:val="0"/>
              <w:marTop w:val="0"/>
              <w:marBottom w:val="0"/>
              <w:divBdr>
                <w:top w:val="none" w:sz="0" w:space="0" w:color="auto"/>
                <w:left w:val="none" w:sz="0" w:space="0" w:color="auto"/>
                <w:bottom w:val="none" w:sz="0" w:space="0" w:color="auto"/>
                <w:right w:val="none" w:sz="0" w:space="0" w:color="auto"/>
              </w:divBdr>
            </w:div>
          </w:divsChild>
        </w:div>
        <w:div w:id="1266032782">
          <w:marLeft w:val="0"/>
          <w:marRight w:val="0"/>
          <w:marTop w:val="0"/>
          <w:marBottom w:val="0"/>
          <w:divBdr>
            <w:top w:val="none" w:sz="0" w:space="0" w:color="auto"/>
            <w:left w:val="none" w:sz="0" w:space="0" w:color="auto"/>
            <w:bottom w:val="none" w:sz="0" w:space="0" w:color="auto"/>
            <w:right w:val="none" w:sz="0" w:space="0" w:color="auto"/>
          </w:divBdr>
        </w:div>
        <w:div w:id="62073146">
          <w:marLeft w:val="0"/>
          <w:marRight w:val="0"/>
          <w:marTop w:val="0"/>
          <w:marBottom w:val="0"/>
          <w:divBdr>
            <w:top w:val="none" w:sz="0" w:space="0" w:color="auto"/>
            <w:left w:val="none" w:sz="0" w:space="0" w:color="auto"/>
            <w:bottom w:val="none" w:sz="0" w:space="0" w:color="auto"/>
            <w:right w:val="none" w:sz="0" w:space="0" w:color="auto"/>
          </w:divBdr>
        </w:div>
        <w:div w:id="834229516">
          <w:marLeft w:val="0"/>
          <w:marRight w:val="0"/>
          <w:marTop w:val="0"/>
          <w:marBottom w:val="0"/>
          <w:divBdr>
            <w:top w:val="none" w:sz="0" w:space="0" w:color="auto"/>
            <w:left w:val="none" w:sz="0" w:space="0" w:color="auto"/>
            <w:bottom w:val="none" w:sz="0" w:space="0" w:color="auto"/>
            <w:right w:val="none" w:sz="0" w:space="0" w:color="auto"/>
          </w:divBdr>
        </w:div>
        <w:div w:id="1040782722">
          <w:marLeft w:val="0"/>
          <w:marRight w:val="0"/>
          <w:marTop w:val="0"/>
          <w:marBottom w:val="0"/>
          <w:divBdr>
            <w:top w:val="none" w:sz="0" w:space="0" w:color="auto"/>
            <w:left w:val="none" w:sz="0" w:space="0" w:color="auto"/>
            <w:bottom w:val="none" w:sz="0" w:space="0" w:color="auto"/>
            <w:right w:val="none" w:sz="0" w:space="0" w:color="auto"/>
          </w:divBdr>
        </w:div>
      </w:divsChild>
    </w:div>
    <w:div w:id="806554482">
      <w:bodyDiv w:val="1"/>
      <w:marLeft w:val="0"/>
      <w:marRight w:val="0"/>
      <w:marTop w:val="0"/>
      <w:marBottom w:val="0"/>
      <w:divBdr>
        <w:top w:val="none" w:sz="0" w:space="0" w:color="auto"/>
        <w:left w:val="none" w:sz="0" w:space="0" w:color="auto"/>
        <w:bottom w:val="none" w:sz="0" w:space="0" w:color="auto"/>
        <w:right w:val="none" w:sz="0" w:space="0" w:color="auto"/>
      </w:divBdr>
      <w:divsChild>
        <w:div w:id="2017806907">
          <w:marLeft w:val="0"/>
          <w:marRight w:val="0"/>
          <w:marTop w:val="0"/>
          <w:marBottom w:val="0"/>
          <w:divBdr>
            <w:top w:val="none" w:sz="0" w:space="0" w:color="auto"/>
            <w:left w:val="none" w:sz="0" w:space="0" w:color="auto"/>
            <w:bottom w:val="none" w:sz="0" w:space="0" w:color="auto"/>
            <w:right w:val="none" w:sz="0" w:space="0" w:color="auto"/>
          </w:divBdr>
          <w:divsChild>
            <w:div w:id="1915816440">
              <w:marLeft w:val="0"/>
              <w:marRight w:val="0"/>
              <w:marTop w:val="0"/>
              <w:marBottom w:val="0"/>
              <w:divBdr>
                <w:top w:val="none" w:sz="0" w:space="0" w:color="auto"/>
                <w:left w:val="none" w:sz="0" w:space="0" w:color="auto"/>
                <w:bottom w:val="none" w:sz="0" w:space="0" w:color="auto"/>
                <w:right w:val="none" w:sz="0" w:space="0" w:color="auto"/>
              </w:divBdr>
            </w:div>
          </w:divsChild>
        </w:div>
        <w:div w:id="1342077026">
          <w:marLeft w:val="0"/>
          <w:marRight w:val="0"/>
          <w:marTop w:val="0"/>
          <w:marBottom w:val="0"/>
          <w:divBdr>
            <w:top w:val="none" w:sz="0" w:space="0" w:color="auto"/>
            <w:left w:val="none" w:sz="0" w:space="0" w:color="auto"/>
            <w:bottom w:val="none" w:sz="0" w:space="0" w:color="auto"/>
            <w:right w:val="none" w:sz="0" w:space="0" w:color="auto"/>
          </w:divBdr>
        </w:div>
        <w:div w:id="45028764">
          <w:marLeft w:val="0"/>
          <w:marRight w:val="0"/>
          <w:marTop w:val="0"/>
          <w:marBottom w:val="0"/>
          <w:divBdr>
            <w:top w:val="none" w:sz="0" w:space="0" w:color="auto"/>
            <w:left w:val="none" w:sz="0" w:space="0" w:color="auto"/>
            <w:bottom w:val="none" w:sz="0" w:space="0" w:color="auto"/>
            <w:right w:val="none" w:sz="0" w:space="0" w:color="auto"/>
          </w:divBdr>
        </w:div>
        <w:div w:id="87622611">
          <w:marLeft w:val="0"/>
          <w:marRight w:val="0"/>
          <w:marTop w:val="0"/>
          <w:marBottom w:val="0"/>
          <w:divBdr>
            <w:top w:val="none" w:sz="0" w:space="0" w:color="auto"/>
            <w:left w:val="none" w:sz="0" w:space="0" w:color="auto"/>
            <w:bottom w:val="none" w:sz="0" w:space="0" w:color="auto"/>
            <w:right w:val="none" w:sz="0" w:space="0" w:color="auto"/>
          </w:divBdr>
        </w:div>
        <w:div w:id="760415687">
          <w:marLeft w:val="0"/>
          <w:marRight w:val="0"/>
          <w:marTop w:val="0"/>
          <w:marBottom w:val="0"/>
          <w:divBdr>
            <w:top w:val="none" w:sz="0" w:space="0" w:color="auto"/>
            <w:left w:val="none" w:sz="0" w:space="0" w:color="auto"/>
            <w:bottom w:val="none" w:sz="0" w:space="0" w:color="auto"/>
            <w:right w:val="none" w:sz="0" w:space="0" w:color="auto"/>
          </w:divBdr>
        </w:div>
      </w:divsChild>
    </w:div>
    <w:div w:id="1113473080">
      <w:bodyDiv w:val="1"/>
      <w:marLeft w:val="0"/>
      <w:marRight w:val="0"/>
      <w:marTop w:val="0"/>
      <w:marBottom w:val="0"/>
      <w:divBdr>
        <w:top w:val="none" w:sz="0" w:space="0" w:color="auto"/>
        <w:left w:val="none" w:sz="0" w:space="0" w:color="auto"/>
        <w:bottom w:val="none" w:sz="0" w:space="0" w:color="auto"/>
        <w:right w:val="none" w:sz="0" w:space="0" w:color="auto"/>
      </w:divBdr>
      <w:divsChild>
        <w:div w:id="1961262797">
          <w:marLeft w:val="0"/>
          <w:marRight w:val="0"/>
          <w:marTop w:val="0"/>
          <w:marBottom w:val="0"/>
          <w:divBdr>
            <w:top w:val="none" w:sz="0" w:space="0" w:color="auto"/>
            <w:left w:val="none" w:sz="0" w:space="0" w:color="auto"/>
            <w:bottom w:val="none" w:sz="0" w:space="0" w:color="auto"/>
            <w:right w:val="none" w:sz="0" w:space="0" w:color="auto"/>
          </w:divBdr>
        </w:div>
        <w:div w:id="777799858">
          <w:marLeft w:val="0"/>
          <w:marRight w:val="0"/>
          <w:marTop w:val="0"/>
          <w:marBottom w:val="0"/>
          <w:divBdr>
            <w:top w:val="none" w:sz="0" w:space="0" w:color="auto"/>
            <w:left w:val="none" w:sz="0" w:space="0" w:color="auto"/>
            <w:bottom w:val="none" w:sz="0" w:space="0" w:color="auto"/>
            <w:right w:val="none" w:sz="0" w:space="0" w:color="auto"/>
          </w:divBdr>
        </w:div>
        <w:div w:id="1600412023">
          <w:marLeft w:val="0"/>
          <w:marRight w:val="0"/>
          <w:marTop w:val="0"/>
          <w:marBottom w:val="0"/>
          <w:divBdr>
            <w:top w:val="none" w:sz="0" w:space="0" w:color="auto"/>
            <w:left w:val="none" w:sz="0" w:space="0" w:color="auto"/>
            <w:bottom w:val="none" w:sz="0" w:space="0" w:color="auto"/>
            <w:right w:val="none" w:sz="0" w:space="0" w:color="auto"/>
          </w:divBdr>
        </w:div>
      </w:divsChild>
    </w:div>
    <w:div w:id="1264453445">
      <w:bodyDiv w:val="1"/>
      <w:marLeft w:val="0"/>
      <w:marRight w:val="0"/>
      <w:marTop w:val="0"/>
      <w:marBottom w:val="0"/>
      <w:divBdr>
        <w:top w:val="none" w:sz="0" w:space="0" w:color="auto"/>
        <w:left w:val="none" w:sz="0" w:space="0" w:color="auto"/>
        <w:bottom w:val="none" w:sz="0" w:space="0" w:color="auto"/>
        <w:right w:val="none" w:sz="0" w:space="0" w:color="auto"/>
      </w:divBdr>
      <w:divsChild>
        <w:div w:id="447044044">
          <w:marLeft w:val="0"/>
          <w:marRight w:val="0"/>
          <w:marTop w:val="0"/>
          <w:marBottom w:val="0"/>
          <w:divBdr>
            <w:top w:val="none" w:sz="0" w:space="0" w:color="auto"/>
            <w:left w:val="none" w:sz="0" w:space="0" w:color="auto"/>
            <w:bottom w:val="none" w:sz="0" w:space="0" w:color="auto"/>
            <w:right w:val="none" w:sz="0" w:space="0" w:color="auto"/>
          </w:divBdr>
        </w:div>
        <w:div w:id="111675412">
          <w:marLeft w:val="0"/>
          <w:marRight w:val="0"/>
          <w:marTop w:val="0"/>
          <w:marBottom w:val="0"/>
          <w:divBdr>
            <w:top w:val="none" w:sz="0" w:space="0" w:color="auto"/>
            <w:left w:val="none" w:sz="0" w:space="0" w:color="auto"/>
            <w:bottom w:val="none" w:sz="0" w:space="0" w:color="auto"/>
            <w:right w:val="none" w:sz="0" w:space="0" w:color="auto"/>
          </w:divBdr>
        </w:div>
        <w:div w:id="2062509455">
          <w:marLeft w:val="0"/>
          <w:marRight w:val="0"/>
          <w:marTop w:val="0"/>
          <w:marBottom w:val="0"/>
          <w:divBdr>
            <w:top w:val="none" w:sz="0" w:space="0" w:color="auto"/>
            <w:left w:val="none" w:sz="0" w:space="0" w:color="auto"/>
            <w:bottom w:val="none" w:sz="0" w:space="0" w:color="auto"/>
            <w:right w:val="none" w:sz="0" w:space="0" w:color="auto"/>
          </w:divBdr>
        </w:div>
      </w:divsChild>
    </w:div>
    <w:div w:id="1868328993">
      <w:bodyDiv w:val="1"/>
      <w:marLeft w:val="0"/>
      <w:marRight w:val="0"/>
      <w:marTop w:val="0"/>
      <w:marBottom w:val="0"/>
      <w:divBdr>
        <w:top w:val="none" w:sz="0" w:space="0" w:color="auto"/>
        <w:left w:val="none" w:sz="0" w:space="0" w:color="auto"/>
        <w:bottom w:val="none" w:sz="0" w:space="0" w:color="auto"/>
        <w:right w:val="none" w:sz="0" w:space="0" w:color="auto"/>
      </w:divBdr>
    </w:div>
    <w:div w:id="1884294581">
      <w:bodyDiv w:val="1"/>
      <w:marLeft w:val="0"/>
      <w:marRight w:val="0"/>
      <w:marTop w:val="0"/>
      <w:marBottom w:val="0"/>
      <w:divBdr>
        <w:top w:val="none" w:sz="0" w:space="0" w:color="auto"/>
        <w:left w:val="none" w:sz="0" w:space="0" w:color="auto"/>
        <w:bottom w:val="none" w:sz="0" w:space="0" w:color="auto"/>
        <w:right w:val="none" w:sz="0" w:space="0" w:color="auto"/>
      </w:divBdr>
      <w:divsChild>
        <w:div w:id="1017923516">
          <w:marLeft w:val="0"/>
          <w:marRight w:val="0"/>
          <w:marTop w:val="0"/>
          <w:marBottom w:val="0"/>
          <w:divBdr>
            <w:top w:val="none" w:sz="0" w:space="0" w:color="auto"/>
            <w:left w:val="none" w:sz="0" w:space="0" w:color="auto"/>
            <w:bottom w:val="none" w:sz="0" w:space="0" w:color="auto"/>
            <w:right w:val="none" w:sz="0" w:space="0" w:color="auto"/>
          </w:divBdr>
          <w:divsChild>
            <w:div w:id="19480278">
              <w:marLeft w:val="0"/>
              <w:marRight w:val="0"/>
              <w:marTop w:val="0"/>
              <w:marBottom w:val="0"/>
              <w:divBdr>
                <w:top w:val="none" w:sz="0" w:space="0" w:color="auto"/>
                <w:left w:val="none" w:sz="0" w:space="0" w:color="auto"/>
                <w:bottom w:val="none" w:sz="0" w:space="0" w:color="auto"/>
                <w:right w:val="none" w:sz="0" w:space="0" w:color="auto"/>
              </w:divBdr>
            </w:div>
          </w:divsChild>
        </w:div>
        <w:div w:id="508447798">
          <w:marLeft w:val="0"/>
          <w:marRight w:val="0"/>
          <w:marTop w:val="0"/>
          <w:marBottom w:val="0"/>
          <w:divBdr>
            <w:top w:val="none" w:sz="0" w:space="0" w:color="auto"/>
            <w:left w:val="none" w:sz="0" w:space="0" w:color="auto"/>
            <w:bottom w:val="none" w:sz="0" w:space="0" w:color="auto"/>
            <w:right w:val="none" w:sz="0" w:space="0" w:color="auto"/>
          </w:divBdr>
        </w:div>
        <w:div w:id="1406226742">
          <w:marLeft w:val="0"/>
          <w:marRight w:val="0"/>
          <w:marTop w:val="0"/>
          <w:marBottom w:val="0"/>
          <w:divBdr>
            <w:top w:val="none" w:sz="0" w:space="0" w:color="auto"/>
            <w:left w:val="none" w:sz="0" w:space="0" w:color="auto"/>
            <w:bottom w:val="none" w:sz="0" w:space="0" w:color="auto"/>
            <w:right w:val="none" w:sz="0" w:space="0" w:color="auto"/>
          </w:divBdr>
        </w:div>
        <w:div w:id="367877095">
          <w:marLeft w:val="0"/>
          <w:marRight w:val="0"/>
          <w:marTop w:val="0"/>
          <w:marBottom w:val="0"/>
          <w:divBdr>
            <w:top w:val="none" w:sz="0" w:space="0" w:color="auto"/>
            <w:left w:val="none" w:sz="0" w:space="0" w:color="auto"/>
            <w:bottom w:val="none" w:sz="0" w:space="0" w:color="auto"/>
            <w:right w:val="none" w:sz="0" w:space="0" w:color="auto"/>
          </w:divBdr>
        </w:div>
        <w:div w:id="152687190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rolliestradenuove.it/rollo/24-palazzo-di-giacomo-patrone-lomellin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6VtNL7lBlkOEGpHTBp7Sl0FqmQ==">CgMxLjA4AHIhMWxJbFI5N3hPWS1WUlo4VkJBeWttU1lhaDVoanJuY3ZT</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3423C1D-E8C4-4CA9-9765-2A353EC52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782</TotalTime>
  <Pages>31</Pages>
  <Words>10298</Words>
  <Characters>58699</Characters>
  <Application>Microsoft Office Word</Application>
  <DocSecurity>0</DocSecurity>
  <Lines>489</Lines>
  <Paragraphs>137</Paragraphs>
  <ScaleCrop>false</ScaleCrop>
  <Company/>
  <LinksUpToDate>false</LinksUpToDate>
  <CharactersWithSpaces>68860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 Piz</cp:lastModifiedBy>
  <cp:revision>448</cp:revision>
  <dcterms:created xsi:type="dcterms:W3CDTF">2024-11-27T05:05:00Z</dcterms:created>
  <dcterms:modified xsi:type="dcterms:W3CDTF">2024-12-08T19:14:00Z</dcterms:modified>
</cp:coreProperties>
</file>